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D402" w14:textId="189571E7" w:rsidR="0079203A" w:rsidRPr="00820BEF" w:rsidRDefault="00BF345C" w:rsidP="006612BF">
      <w:pPr>
        <w:rPr>
          <w:rStyle w:val="A1"/>
          <w:rFonts w:cstheme="minorHAnsi"/>
          <w:color w:val="4F81BD" w:themeColor="accent1"/>
          <w:sz w:val="48"/>
          <w:szCs w:val="48"/>
        </w:rPr>
      </w:pPr>
      <w:r w:rsidRPr="00820BEF">
        <w:rPr>
          <w:rStyle w:val="A1"/>
          <w:rFonts w:cstheme="minorHAnsi"/>
          <w:color w:val="4F81BD" w:themeColor="accent1"/>
          <w:sz w:val="48"/>
          <w:szCs w:val="48"/>
        </w:rPr>
        <w:t>CSP-solfangere</w:t>
      </w:r>
    </w:p>
    <w:p w14:paraId="73BE8738" w14:textId="77777777" w:rsidR="0079203A" w:rsidRDefault="0079203A" w:rsidP="006612BF">
      <w:pPr>
        <w:rPr>
          <w:rStyle w:val="A1"/>
          <w:rFonts w:cstheme="minorHAnsi"/>
          <w:sz w:val="22"/>
          <w:szCs w:val="22"/>
        </w:rPr>
      </w:pPr>
    </w:p>
    <w:p w14:paraId="079CD8A4" w14:textId="383F697C" w:rsidR="006612BF" w:rsidRPr="00C949C8" w:rsidRDefault="006612BF" w:rsidP="006612BF">
      <w:pPr>
        <w:rPr>
          <w:rFonts w:cstheme="minorHAnsi"/>
        </w:rPr>
      </w:pPr>
      <w:r w:rsidRPr="00EA3088">
        <w:rPr>
          <w:rStyle w:val="A1"/>
          <w:rFonts w:cstheme="minorHAnsi"/>
          <w:sz w:val="22"/>
          <w:szCs w:val="22"/>
        </w:rPr>
        <w:t xml:space="preserve">CSP står for </w:t>
      </w:r>
      <w:r w:rsidRPr="00EA3088">
        <w:rPr>
          <w:rStyle w:val="A1"/>
          <w:rFonts w:cstheme="minorHAnsi"/>
          <w:i/>
          <w:iCs/>
          <w:sz w:val="22"/>
          <w:szCs w:val="22"/>
        </w:rPr>
        <w:t xml:space="preserve">concentrated solar power </w:t>
      </w:r>
      <w:r w:rsidRPr="00EA3088">
        <w:rPr>
          <w:rStyle w:val="A1"/>
          <w:rFonts w:cstheme="minorHAnsi"/>
          <w:sz w:val="22"/>
          <w:szCs w:val="22"/>
        </w:rPr>
        <w:t>og er en teknologi</w:t>
      </w:r>
      <w:r w:rsidR="00AD69FF" w:rsidRPr="00EA3088">
        <w:rPr>
          <w:rStyle w:val="A1"/>
          <w:rFonts w:cstheme="minorHAnsi"/>
          <w:sz w:val="22"/>
          <w:szCs w:val="22"/>
        </w:rPr>
        <w:t>,</w:t>
      </w:r>
      <w:r w:rsidRPr="00EA3088">
        <w:rPr>
          <w:rStyle w:val="A1"/>
          <w:rFonts w:cstheme="minorHAnsi"/>
          <w:sz w:val="22"/>
          <w:szCs w:val="22"/>
        </w:rPr>
        <w:t xml:space="preserve"> der har rødder i kraftværksbranchen. CSP-teknologi er fortrinsvis ny på det danske fjern</w:t>
      </w:r>
      <w:r w:rsidRPr="00EA3088">
        <w:rPr>
          <w:rStyle w:val="A1"/>
          <w:rFonts w:cstheme="minorHAnsi"/>
          <w:sz w:val="22"/>
          <w:szCs w:val="22"/>
        </w:rPr>
        <w:softHyphen/>
        <w:t>varmemarked, hvor teknologien vandt titlen som ”Årets Grønne Fjern</w:t>
      </w:r>
      <w:r w:rsidRPr="00EA3088">
        <w:rPr>
          <w:rStyle w:val="A1"/>
          <w:rFonts w:cstheme="minorHAnsi"/>
          <w:sz w:val="22"/>
          <w:szCs w:val="22"/>
        </w:rPr>
        <w:softHyphen/>
        <w:t>varmeløsnin</w:t>
      </w:r>
      <w:r w:rsidR="00AD69FF" w:rsidRPr="00EA3088">
        <w:rPr>
          <w:rStyle w:val="A1"/>
          <w:rFonts w:cstheme="minorHAnsi"/>
          <w:sz w:val="22"/>
          <w:szCs w:val="22"/>
        </w:rPr>
        <w:t>g</w:t>
      </w:r>
      <w:r w:rsidRPr="00EA3088">
        <w:rPr>
          <w:rStyle w:val="A1"/>
          <w:rFonts w:cstheme="minorHAnsi"/>
          <w:sz w:val="22"/>
          <w:szCs w:val="22"/>
        </w:rPr>
        <w:t>” i 2012. CSP-teknologien går, kort fortalt, ud på at spejle reflekterer og dermed koncentrere</w:t>
      </w:r>
      <w:r w:rsidR="00AD69FF" w:rsidRPr="00EA3088">
        <w:rPr>
          <w:rStyle w:val="A1"/>
          <w:rFonts w:cstheme="minorHAnsi"/>
          <w:sz w:val="22"/>
          <w:szCs w:val="22"/>
        </w:rPr>
        <w:t>r</w:t>
      </w:r>
      <w:r w:rsidRPr="00EA3088">
        <w:rPr>
          <w:rStyle w:val="A1"/>
          <w:rFonts w:cstheme="minorHAnsi"/>
          <w:sz w:val="22"/>
          <w:szCs w:val="22"/>
        </w:rPr>
        <w:t xml:space="preserve"> solens stråler på et isoleret rør</w:t>
      </w:r>
      <w:r w:rsidR="00AD69FF" w:rsidRPr="00EA3088">
        <w:rPr>
          <w:rStyle w:val="A1"/>
          <w:rFonts w:cstheme="minorHAnsi"/>
          <w:sz w:val="22"/>
          <w:szCs w:val="22"/>
        </w:rPr>
        <w:t>,</w:t>
      </w:r>
      <w:r w:rsidRPr="00EA3088">
        <w:rPr>
          <w:rStyle w:val="A1"/>
          <w:rFonts w:cstheme="minorHAnsi"/>
          <w:sz w:val="22"/>
          <w:szCs w:val="22"/>
        </w:rPr>
        <w:t xml:space="preserve"> hvori vand opvarmes.</w:t>
      </w:r>
    </w:p>
    <w:p w14:paraId="272FCF2A" w14:textId="77777777" w:rsidR="006612BF" w:rsidRPr="00EA3088" w:rsidRDefault="006612BF" w:rsidP="006612BF">
      <w:pPr>
        <w:rPr>
          <w:rStyle w:val="A1"/>
          <w:rFonts w:cstheme="minorHAnsi"/>
          <w:sz w:val="22"/>
          <w:szCs w:val="22"/>
        </w:rPr>
      </w:pPr>
    </w:p>
    <w:p w14:paraId="702B51F3" w14:textId="0A4DA3B4" w:rsidR="006612BF" w:rsidRPr="00EA3088" w:rsidRDefault="006612BF" w:rsidP="006612BF">
      <w:pPr>
        <w:rPr>
          <w:rFonts w:cstheme="minorHAnsi"/>
        </w:rPr>
      </w:pPr>
      <w:r w:rsidRPr="00EA3088">
        <w:rPr>
          <w:rStyle w:val="A1"/>
          <w:rFonts w:cstheme="minorHAnsi"/>
          <w:sz w:val="22"/>
          <w:szCs w:val="22"/>
        </w:rPr>
        <w:t>Traditionelt produceres termisk varme til fjernvarme i passive og ikke-regulerbare flade solfangere. Markedet for disse er i de seneste år eksplo</w:t>
      </w:r>
      <w:r w:rsidRPr="00EA3088">
        <w:rPr>
          <w:rStyle w:val="A1"/>
          <w:rFonts w:cstheme="minorHAnsi"/>
          <w:sz w:val="22"/>
          <w:szCs w:val="22"/>
        </w:rPr>
        <w:softHyphen/>
        <w:t>deret</w:t>
      </w:r>
      <w:r w:rsidR="00AB1217">
        <w:rPr>
          <w:rStyle w:val="A1"/>
          <w:rFonts w:cstheme="minorHAnsi"/>
          <w:sz w:val="22"/>
          <w:szCs w:val="22"/>
        </w:rPr>
        <w:t>,</w:t>
      </w:r>
      <w:r w:rsidRPr="00EA3088">
        <w:rPr>
          <w:rStyle w:val="A1"/>
          <w:rFonts w:cstheme="minorHAnsi"/>
          <w:sz w:val="22"/>
          <w:szCs w:val="22"/>
        </w:rPr>
        <w:t xml:space="preserve"> og der er i øjeblikket </w:t>
      </w:r>
      <w:r w:rsidRPr="00C949C8">
        <w:rPr>
          <w:rStyle w:val="A1"/>
          <w:rFonts w:cstheme="minorHAnsi"/>
          <w:sz w:val="22"/>
          <w:szCs w:val="22"/>
        </w:rPr>
        <w:t>ca</w:t>
      </w:r>
      <w:r w:rsidRPr="00EA3088">
        <w:rPr>
          <w:rStyle w:val="A1"/>
          <w:rFonts w:cstheme="minorHAnsi"/>
          <w:sz w:val="22"/>
          <w:szCs w:val="22"/>
        </w:rPr>
        <w:t>. 500.000 m</w:t>
      </w:r>
      <w:r w:rsidRPr="00EA3088">
        <w:rPr>
          <w:rStyle w:val="A1"/>
          <w:rFonts w:cstheme="minorHAnsi"/>
          <w:sz w:val="22"/>
          <w:szCs w:val="22"/>
          <w:vertAlign w:val="superscript"/>
        </w:rPr>
        <w:t>2</w:t>
      </w:r>
      <w:r w:rsidRPr="00EA3088">
        <w:rPr>
          <w:rStyle w:val="A3"/>
          <w:rFonts w:cstheme="minorHAnsi"/>
          <w:sz w:val="22"/>
          <w:szCs w:val="22"/>
        </w:rPr>
        <w:t xml:space="preserve"> </w:t>
      </w:r>
      <w:r w:rsidRPr="00EA3088">
        <w:rPr>
          <w:rStyle w:val="A1"/>
          <w:rFonts w:cstheme="minorHAnsi"/>
          <w:sz w:val="22"/>
          <w:szCs w:val="22"/>
        </w:rPr>
        <w:t>opstillet. Denne type solfangere kan erstatte ca. 15-20% af et fjernvarmeværks brændselsbehov.</w:t>
      </w:r>
    </w:p>
    <w:p w14:paraId="48F3D35C" w14:textId="366EBA86" w:rsidR="006612BF" w:rsidRPr="00EA3088" w:rsidRDefault="006612BF">
      <w:pPr>
        <w:spacing w:after="200"/>
        <w:jc w:val="left"/>
        <w:rPr>
          <w:rFonts w:cstheme="minorHAnsi"/>
        </w:rPr>
      </w:pPr>
      <w:r w:rsidRPr="00EA3088">
        <w:rPr>
          <w:rFonts w:cstheme="minorHAnsi"/>
          <w:noProof/>
          <w:lang w:eastAsia="da-DK"/>
        </w:rPr>
        <w:drawing>
          <wp:inline distT="0" distB="0" distL="0" distR="0" wp14:anchorId="1B2A5FCF" wp14:editId="43AA4CAF">
            <wp:extent cx="6120130" cy="3543684"/>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130" cy="3543684"/>
                    </a:xfrm>
                    <a:prstGeom prst="rect">
                      <a:avLst/>
                    </a:prstGeom>
                    <a:noFill/>
                    <a:ln w="9525">
                      <a:noFill/>
                      <a:miter lim="800000"/>
                      <a:headEnd/>
                      <a:tailEnd/>
                    </a:ln>
                  </pic:spPr>
                </pic:pic>
              </a:graphicData>
            </a:graphic>
          </wp:inline>
        </w:drawing>
      </w:r>
      <w:r w:rsidRPr="00EA3088">
        <w:rPr>
          <w:rFonts w:cstheme="minorHAnsi"/>
        </w:rPr>
        <w:t>Med de danskproducerede CSP-solfangere kan man aktivt følge og regulere energimængden fra solen</w:t>
      </w:r>
      <w:r w:rsidR="008353A5">
        <w:rPr>
          <w:rFonts w:cstheme="minorHAnsi"/>
        </w:rPr>
        <w:t>,</w:t>
      </w:r>
      <w:r w:rsidRPr="00EA3088">
        <w:rPr>
          <w:rFonts w:cstheme="minorHAnsi"/>
        </w:rPr>
        <w:t xml:space="preserve"> og det er derfor muligt at erstatte mere end 30% af et fjernvarmeværks brændselsbehov. I branchen arbejdes der på videreudviklingen af lagring af varme, og det betyder at der på sigt vil kunne produceres en endnu større andel af varmen ved brug af solen. Aalborg CSP’s solfangere er testet af DTU (rapport R-292 - august 2013) og er den solfangertype</w:t>
      </w:r>
      <w:r w:rsidR="0003246E" w:rsidRPr="00EA3088">
        <w:rPr>
          <w:rFonts w:cstheme="minorHAnsi"/>
        </w:rPr>
        <w:t>,</w:t>
      </w:r>
      <w:r w:rsidRPr="00EA3088">
        <w:rPr>
          <w:rFonts w:cstheme="minorHAnsi"/>
        </w:rPr>
        <w:t xml:space="preserve"> der behøver mindst jordareal i forhold til ydelse</w:t>
      </w:r>
      <w:r w:rsidR="0003246E" w:rsidRPr="00EA3088">
        <w:rPr>
          <w:rFonts w:cstheme="minorHAnsi"/>
        </w:rPr>
        <w:t>,</w:t>
      </w:r>
      <w:r w:rsidRPr="00EA3088">
        <w:rPr>
          <w:rFonts w:cstheme="minorHAnsi"/>
        </w:rPr>
        <w:t xml:space="preserve"> og det er også den solfangertype</w:t>
      </w:r>
      <w:r w:rsidR="0003246E" w:rsidRPr="00EA3088">
        <w:rPr>
          <w:rFonts w:cstheme="minorHAnsi"/>
        </w:rPr>
        <w:t>,</w:t>
      </w:r>
      <w:r w:rsidRPr="00EA3088">
        <w:rPr>
          <w:rFonts w:cstheme="minorHAnsi"/>
        </w:rPr>
        <w:t xml:space="preserve"> der under normale fjernvarmetemperaturer giver den højeste ydelse pr. m</w:t>
      </w:r>
      <w:r w:rsidRPr="00EA3088">
        <w:rPr>
          <w:rFonts w:cstheme="minorHAnsi"/>
          <w:vertAlign w:val="superscript"/>
        </w:rPr>
        <w:t>2</w:t>
      </w:r>
      <w:r w:rsidRPr="00EA3088">
        <w:rPr>
          <w:rFonts w:cstheme="minorHAnsi"/>
        </w:rPr>
        <w:t xml:space="preserve"> solfangerareal.</w:t>
      </w:r>
      <w:r w:rsidRPr="00EA3088">
        <w:rPr>
          <w:rStyle w:val="Fodnotehenvisning"/>
          <w:rFonts w:cstheme="minorHAnsi"/>
        </w:rPr>
        <w:footnoteReference w:id="1"/>
      </w:r>
    </w:p>
    <w:p w14:paraId="4D004278" w14:textId="77777777" w:rsidR="006612BF" w:rsidRPr="00EA3088" w:rsidRDefault="006612BF" w:rsidP="006612BF">
      <w:pPr>
        <w:rPr>
          <w:rFonts w:cstheme="minorHAnsi"/>
        </w:rPr>
      </w:pPr>
      <w:r w:rsidRPr="00EA3088">
        <w:rPr>
          <w:rFonts w:cstheme="minorHAnsi"/>
        </w:rPr>
        <w:t>CSP-solfangerne er regulerbare og anvender en speciel suntracking teknologi, hvor en computer kalkulerer og justerer trugene, så de modtager solens direkte indstråling fra solopgang til solnedgang.</w:t>
      </w:r>
      <w:r w:rsidRPr="00EA3088">
        <w:rPr>
          <w:rStyle w:val="Fodnotehenvisning"/>
          <w:rFonts w:cstheme="minorHAnsi"/>
        </w:rPr>
        <w:footnoteReference w:id="2"/>
      </w:r>
    </w:p>
    <w:p w14:paraId="1E02CB77" w14:textId="77777777" w:rsidR="00BE75AB" w:rsidRPr="00EA3088" w:rsidRDefault="00BE75AB" w:rsidP="006612BF">
      <w:pPr>
        <w:autoSpaceDE w:val="0"/>
        <w:autoSpaceDN w:val="0"/>
        <w:adjustRightInd w:val="0"/>
        <w:spacing w:line="240" w:lineRule="auto"/>
        <w:rPr>
          <w:rFonts w:cstheme="minorHAnsi"/>
        </w:rPr>
      </w:pPr>
    </w:p>
    <w:p w14:paraId="6C444DD9" w14:textId="77777777" w:rsidR="00BE75AB" w:rsidRPr="00EA3088" w:rsidRDefault="00BE75AB" w:rsidP="00BE75AB">
      <w:pPr>
        <w:rPr>
          <w:rFonts w:cstheme="minorHAnsi"/>
        </w:rPr>
      </w:pPr>
      <w:r w:rsidRPr="00EA3088">
        <w:rPr>
          <w:rFonts w:cstheme="minorHAnsi"/>
        </w:rPr>
        <w:t>Solvarmeanlægget i Brønderslev er baseret på den koncentrerede solenergi (CSP) teknologi og består af 40 rækker af 125 meter parabolske trug, der i alt giver et belysningsareal på 26.929 m</w:t>
      </w:r>
      <w:r w:rsidRPr="00EA3088">
        <w:rPr>
          <w:rFonts w:cstheme="minorHAnsi"/>
          <w:sz w:val="19"/>
          <w:szCs w:val="19"/>
          <w:vertAlign w:val="superscript"/>
        </w:rPr>
        <w:t>2</w:t>
      </w:r>
      <w:r w:rsidRPr="00EA3088">
        <w:rPr>
          <w:rFonts w:cstheme="minorHAnsi"/>
        </w:rPr>
        <w:t>.</w:t>
      </w:r>
    </w:p>
    <w:p w14:paraId="136B71D3" w14:textId="77777777" w:rsidR="00BE75AB" w:rsidRPr="00EA3088" w:rsidRDefault="00BE75AB" w:rsidP="00BE75AB">
      <w:pPr>
        <w:rPr>
          <w:rFonts w:cstheme="minorHAnsi"/>
        </w:rPr>
      </w:pPr>
    </w:p>
    <w:p w14:paraId="1BFA6606" w14:textId="77410DCF" w:rsidR="00BE75AB" w:rsidRPr="00EA3088" w:rsidRDefault="00BE75AB" w:rsidP="00696B93">
      <w:pPr>
        <w:rPr>
          <w:rFonts w:cstheme="minorHAnsi"/>
        </w:rPr>
      </w:pPr>
      <w:r w:rsidRPr="00EA3088">
        <w:rPr>
          <w:rFonts w:cstheme="minorHAnsi"/>
        </w:rPr>
        <w:lastRenderedPageBreak/>
        <w:t>Spejlene på de parabolske trug indsamler solens stråler og reflekterer dem over på et receiverrør. Anlægget indeholder i</w:t>
      </w:r>
      <w:r w:rsidR="00E87834">
        <w:rPr>
          <w:rFonts w:cstheme="minorHAnsi"/>
        </w:rPr>
        <w:t xml:space="preserve"> </w:t>
      </w:r>
      <w:r w:rsidRPr="00EA3088">
        <w:rPr>
          <w:rFonts w:cstheme="minorHAnsi"/>
        </w:rPr>
        <w:t>alt 5 km receiverrør. Receiverrøret omkranses af et va</w:t>
      </w:r>
      <w:r w:rsidR="00DD4431">
        <w:rPr>
          <w:rFonts w:cstheme="minorHAnsi"/>
        </w:rPr>
        <w:t>k</w:t>
      </w:r>
      <w:r w:rsidRPr="00EA3088">
        <w:rPr>
          <w:rFonts w:cstheme="minorHAnsi"/>
        </w:rPr>
        <w:t xml:space="preserve">uum glasrør, og inde i røret løber en termisk olie med en temperatur på op mod 330 °C - opvarmet udelukkende af solen. Denne høje temperatur kan få en el-turbine til at producere el, og CSP-teknologiens fleksibilitet tillader ligeledes produktion af lavere temperaturer til fjernvarme. Solvarmeanlægget kan således veksle mellem at levere kombineret elektricitet og fjernvarme gennem ORC-anlægget eller udelukkende </w:t>
      </w:r>
      <w:r w:rsidR="00517149">
        <w:rPr>
          <w:rFonts w:cstheme="minorHAnsi"/>
        </w:rPr>
        <w:t xml:space="preserve">at </w:t>
      </w:r>
      <w:r w:rsidRPr="00EA3088">
        <w:rPr>
          <w:rFonts w:cstheme="minorHAnsi"/>
        </w:rPr>
        <w:t>levere fjernvarme. For at få optimalt udbytte af energien produceres elektricitet afhængigt af markedsudviklingen</w:t>
      </w:r>
      <w:r w:rsidR="00057140">
        <w:rPr>
          <w:rFonts w:cstheme="minorHAnsi"/>
        </w:rPr>
        <w:t>,</w:t>
      </w:r>
      <w:r w:rsidRPr="00EA3088">
        <w:rPr>
          <w:rFonts w:cstheme="minorHAnsi"/>
        </w:rPr>
        <w:t xml:space="preserve"> og spildvarmen udnyttes til fjernvarme.</w:t>
      </w:r>
      <w:r w:rsidRPr="00EA3088">
        <w:rPr>
          <w:rStyle w:val="Fodnotehenvisning"/>
          <w:rFonts w:cstheme="minorHAnsi"/>
        </w:rPr>
        <w:footnoteReference w:id="3"/>
      </w:r>
    </w:p>
    <w:p w14:paraId="6591A8B9" w14:textId="249AF1C0" w:rsidR="00BE75AB" w:rsidRPr="00E90B18" w:rsidRDefault="00A6465F" w:rsidP="00BE75AB">
      <w:pPr>
        <w:pStyle w:val="Overskrift1"/>
        <w:rPr>
          <w:rFonts w:asciiTheme="minorHAnsi" w:hAnsiTheme="minorHAnsi" w:cstheme="minorHAnsi"/>
          <w:b w:val="0"/>
          <w:bCs w:val="0"/>
          <w:sz w:val="32"/>
          <w:szCs w:val="32"/>
        </w:rPr>
      </w:pPr>
      <w:r w:rsidRPr="00E90B18">
        <w:rPr>
          <w:rFonts w:asciiTheme="minorHAnsi" w:hAnsiTheme="minorHAnsi" w:cstheme="minorHAnsi"/>
          <w:b w:val="0"/>
          <w:bCs w:val="0"/>
          <w:sz w:val="32"/>
          <w:szCs w:val="32"/>
        </w:rPr>
        <w:t xml:space="preserve"> </w:t>
      </w:r>
      <w:r w:rsidR="00BE75AB" w:rsidRPr="00E90B18">
        <w:rPr>
          <w:rFonts w:asciiTheme="minorHAnsi" w:hAnsiTheme="minorHAnsi" w:cstheme="minorHAnsi"/>
          <w:b w:val="0"/>
          <w:bCs w:val="0"/>
          <w:sz w:val="32"/>
          <w:szCs w:val="32"/>
        </w:rPr>
        <w:t>Opgave: CSP-solfangerne hos Brønderslev Forsyning</w:t>
      </w:r>
    </w:p>
    <w:p w14:paraId="2002B1FA" w14:textId="34BE0CE8" w:rsidR="00D64B17" w:rsidRPr="00EC3681" w:rsidRDefault="00BE75AB" w:rsidP="00AB3D94">
      <w:pPr>
        <w:pStyle w:val="Listeafsnit"/>
        <w:numPr>
          <w:ilvl w:val="0"/>
          <w:numId w:val="4"/>
        </w:numPr>
        <w:rPr>
          <w:rFonts w:cstheme="minorHAnsi"/>
          <w:i/>
          <w:iCs/>
        </w:rPr>
      </w:pPr>
      <w:r w:rsidRPr="00EC3681">
        <w:rPr>
          <w:rFonts w:cstheme="minorHAnsi"/>
          <w:i/>
          <w:iCs/>
        </w:rPr>
        <w:t>Ifølge datamaterialet er solfangerne parabolske trug</w:t>
      </w:r>
      <w:r w:rsidR="00D64B17" w:rsidRPr="00EC3681">
        <w:rPr>
          <w:rFonts w:cstheme="minorHAnsi"/>
          <w:i/>
          <w:iCs/>
        </w:rPr>
        <w:t>. Hvad betyder det, og kan vi beskrive en sådan form matematisk?</w:t>
      </w:r>
    </w:p>
    <w:p w14:paraId="7A0201E9" w14:textId="77777777" w:rsidR="00EC3681" w:rsidRPr="00EC3681" w:rsidRDefault="00EC3681" w:rsidP="00EC3681">
      <w:pPr>
        <w:pStyle w:val="Listeafsnit"/>
        <w:rPr>
          <w:rFonts w:cstheme="minorHAnsi"/>
          <w:i/>
          <w:iCs/>
        </w:rPr>
      </w:pPr>
    </w:p>
    <w:p w14:paraId="22728576" w14:textId="3A103B7C" w:rsidR="00D64B17" w:rsidRPr="00EC3681" w:rsidRDefault="00D64B17" w:rsidP="00D64B17">
      <w:pPr>
        <w:pStyle w:val="Listeafsnit"/>
        <w:numPr>
          <w:ilvl w:val="0"/>
          <w:numId w:val="4"/>
        </w:numPr>
        <w:rPr>
          <w:rFonts w:cstheme="minorHAnsi"/>
          <w:i/>
          <w:iCs/>
          <w:sz w:val="20"/>
          <w:szCs w:val="20"/>
        </w:rPr>
      </w:pPr>
      <w:r w:rsidRPr="00EC3681">
        <w:rPr>
          <w:rFonts w:cstheme="minorHAnsi"/>
          <w:i/>
          <w:iCs/>
        </w:rPr>
        <w:t>Tag et billede af én af CSP-solfangerne, så den parabolske form ses tydeligt sammen med en person lige under, så I kan vurdere målene på billedet. Det er vigtigt ikke at stå for tæt på, så perspektivet får minimal betydning.</w:t>
      </w:r>
    </w:p>
    <w:p w14:paraId="1BC6D6FF" w14:textId="77777777" w:rsidR="00EC3681" w:rsidRPr="00EC3681" w:rsidRDefault="00EC3681" w:rsidP="00EC3681">
      <w:pPr>
        <w:rPr>
          <w:rFonts w:cstheme="minorHAnsi"/>
          <w:i/>
          <w:iCs/>
          <w:sz w:val="20"/>
          <w:szCs w:val="20"/>
        </w:rPr>
      </w:pPr>
    </w:p>
    <w:p w14:paraId="1E76B7D7" w14:textId="1AB06406" w:rsidR="00D64B17" w:rsidRPr="00EC3681" w:rsidRDefault="00D64B17" w:rsidP="00D64B17">
      <w:pPr>
        <w:pStyle w:val="Listeafsnit"/>
        <w:numPr>
          <w:ilvl w:val="0"/>
          <w:numId w:val="4"/>
        </w:numPr>
        <w:rPr>
          <w:rFonts w:cstheme="minorHAnsi"/>
          <w:i/>
          <w:iCs/>
          <w:sz w:val="20"/>
          <w:szCs w:val="20"/>
        </w:rPr>
      </w:pPr>
      <w:r w:rsidRPr="00EC3681">
        <w:rPr>
          <w:rFonts w:cstheme="minorHAnsi"/>
          <w:i/>
          <w:iCs/>
        </w:rPr>
        <w:t xml:space="preserve">Indsæt billedet i </w:t>
      </w:r>
      <w:r w:rsidR="002B5598">
        <w:rPr>
          <w:rFonts w:cstheme="minorHAnsi"/>
          <w:i/>
          <w:iCs/>
        </w:rPr>
        <w:t>CAS-værktøj</w:t>
      </w:r>
      <w:r w:rsidRPr="00EC3681">
        <w:rPr>
          <w:rFonts w:cstheme="minorHAnsi"/>
          <w:i/>
          <w:iCs/>
        </w:rPr>
        <w:t xml:space="preserve"> og marker et passende antal punkter til at kunne bestemme forskriften for den funktion, der bedst passer på CSP-solfangerens form. Det kan være nødvendigt at rotere punkterne i forhold til koordinatsystemet, hvis CSP-solfangeren ikke peger lodret.</w:t>
      </w:r>
    </w:p>
    <w:p w14:paraId="264F052B" w14:textId="3CE86D04" w:rsidR="00876E8B" w:rsidRPr="00527162" w:rsidRDefault="00E75C71" w:rsidP="00527162">
      <w:pPr>
        <w:pStyle w:val="Overskrift1"/>
        <w:rPr>
          <w:rFonts w:asciiTheme="minorHAnsi" w:hAnsiTheme="minorHAnsi" w:cstheme="minorHAnsi"/>
          <w:b w:val="0"/>
          <w:bCs w:val="0"/>
          <w:sz w:val="32"/>
          <w:szCs w:val="32"/>
        </w:rPr>
      </w:pPr>
      <w:r w:rsidRPr="002434E4">
        <w:rPr>
          <w:rFonts w:asciiTheme="minorHAnsi" w:hAnsiTheme="minorHAnsi" w:cstheme="minorHAnsi"/>
          <w:b w:val="0"/>
          <w:bCs w:val="0"/>
          <w:sz w:val="32"/>
          <w:szCs w:val="32"/>
        </w:rPr>
        <w:t>Opgave: Energioutput som funktion af lysintensitet</w:t>
      </w:r>
    </w:p>
    <w:p w14:paraId="4AF59E98" w14:textId="491B869A" w:rsidR="003E1BF7" w:rsidRPr="00EA3088" w:rsidRDefault="00E75C71" w:rsidP="00E75C71">
      <w:pPr>
        <w:rPr>
          <w:rFonts w:cstheme="minorHAnsi"/>
        </w:rPr>
      </w:pPr>
      <w:r w:rsidRPr="00EA3088">
        <w:rPr>
          <w:rFonts w:cstheme="minorHAnsi"/>
        </w:rPr>
        <w:t>På en dag indsamles data for CSP-anlæggets output (målt i MW), klokkeslæt og data for sollysets intensitet (målt i W/m</w:t>
      </w:r>
      <w:r w:rsidRPr="00EA3088">
        <w:rPr>
          <w:rFonts w:cstheme="minorHAnsi"/>
          <w:vertAlign w:val="superscript"/>
        </w:rPr>
        <w:t>2</w:t>
      </w:r>
      <w:r w:rsidRPr="00EA3088">
        <w:rPr>
          <w:rFonts w:cstheme="minorHAnsi"/>
        </w:rPr>
        <w:t>).</w:t>
      </w:r>
    </w:p>
    <w:p w14:paraId="6206487C" w14:textId="10E7BFAC" w:rsidR="004E1D27" w:rsidRDefault="00E75C71" w:rsidP="00AB3D94">
      <w:pPr>
        <w:pStyle w:val="Listeafsnit"/>
        <w:numPr>
          <w:ilvl w:val="0"/>
          <w:numId w:val="6"/>
        </w:numPr>
        <w:rPr>
          <w:rFonts w:cstheme="minorHAnsi"/>
          <w:i/>
          <w:iCs/>
        </w:rPr>
      </w:pPr>
      <w:r w:rsidRPr="0028310E">
        <w:rPr>
          <w:rFonts w:cstheme="minorHAnsi"/>
          <w:i/>
          <w:iCs/>
        </w:rPr>
        <w:t>Hent datasættet og overfør det til</w:t>
      </w:r>
      <w:r w:rsidR="008E5996">
        <w:rPr>
          <w:rFonts w:cstheme="minorHAnsi"/>
          <w:i/>
          <w:iCs/>
        </w:rPr>
        <w:t xml:space="preserve"> et CAS-værktøj</w:t>
      </w:r>
      <w:r w:rsidRPr="0028310E">
        <w:rPr>
          <w:rFonts w:cstheme="minorHAnsi"/>
          <w:i/>
          <w:iCs/>
        </w:rPr>
        <w:t>.</w:t>
      </w:r>
    </w:p>
    <w:p w14:paraId="4570F933" w14:textId="77777777" w:rsidR="0028310E" w:rsidRPr="0028310E" w:rsidRDefault="0028310E" w:rsidP="0028310E">
      <w:pPr>
        <w:pStyle w:val="Listeafsnit"/>
        <w:rPr>
          <w:rFonts w:cstheme="minorHAnsi"/>
          <w:i/>
          <w:iCs/>
        </w:rPr>
      </w:pPr>
    </w:p>
    <w:p w14:paraId="26179BAF" w14:textId="1A14E788" w:rsidR="00E75C71" w:rsidRDefault="00E75C71" w:rsidP="00E75C71">
      <w:pPr>
        <w:pStyle w:val="Listeafsnit"/>
        <w:numPr>
          <w:ilvl w:val="0"/>
          <w:numId w:val="6"/>
        </w:numPr>
        <w:rPr>
          <w:rFonts w:cstheme="minorHAnsi"/>
          <w:i/>
          <w:iCs/>
        </w:rPr>
      </w:pPr>
      <w:r w:rsidRPr="0028310E">
        <w:rPr>
          <w:rFonts w:cstheme="minorHAnsi"/>
          <w:i/>
          <w:iCs/>
        </w:rPr>
        <w:t>Undersøg, om I kan finde en matematisk beskrivelse enten af outputtet som funktion af antal minutter efter kl. 06:00 eller af lysets intensitet som funktion af antal minutter efter kl. 06:00.</w:t>
      </w:r>
    </w:p>
    <w:p w14:paraId="2F030341" w14:textId="77777777" w:rsidR="0028310E" w:rsidRPr="0028310E" w:rsidRDefault="0028310E" w:rsidP="0028310E">
      <w:pPr>
        <w:rPr>
          <w:rFonts w:cstheme="minorHAnsi"/>
          <w:i/>
          <w:iCs/>
        </w:rPr>
      </w:pPr>
    </w:p>
    <w:p w14:paraId="72BC4BDB" w14:textId="776E9E6F" w:rsidR="00E75C71" w:rsidRDefault="00E75C71" w:rsidP="00E75C71">
      <w:pPr>
        <w:pStyle w:val="Listeafsnit"/>
        <w:numPr>
          <w:ilvl w:val="0"/>
          <w:numId w:val="6"/>
        </w:numPr>
        <w:rPr>
          <w:rFonts w:cstheme="minorHAnsi"/>
          <w:i/>
          <w:iCs/>
        </w:rPr>
      </w:pPr>
      <w:r w:rsidRPr="0028310E">
        <w:rPr>
          <w:rFonts w:cstheme="minorHAnsi"/>
          <w:i/>
          <w:iCs/>
        </w:rPr>
        <w:t>Er der en matemati</w:t>
      </w:r>
      <w:r w:rsidR="00CA6C8D" w:rsidRPr="0028310E">
        <w:rPr>
          <w:rFonts w:cstheme="minorHAnsi"/>
          <w:i/>
          <w:iCs/>
        </w:rPr>
        <w:t>s</w:t>
      </w:r>
      <w:r w:rsidRPr="0028310E">
        <w:rPr>
          <w:rFonts w:cstheme="minorHAnsi"/>
          <w:i/>
          <w:iCs/>
        </w:rPr>
        <w:t>k sammenhæng mellem outputtet som funktion af lysets intensitet?</w:t>
      </w:r>
    </w:p>
    <w:p w14:paraId="69C0FCE9" w14:textId="77777777" w:rsidR="0028310E" w:rsidRPr="0028310E" w:rsidRDefault="0028310E" w:rsidP="0028310E">
      <w:pPr>
        <w:rPr>
          <w:rFonts w:cstheme="minorHAnsi"/>
          <w:i/>
          <w:iCs/>
        </w:rPr>
      </w:pPr>
    </w:p>
    <w:p w14:paraId="3CB7151B" w14:textId="77777777" w:rsidR="00E75C71" w:rsidRPr="0028310E" w:rsidRDefault="00E75C71" w:rsidP="00E75C71">
      <w:pPr>
        <w:pStyle w:val="Listeafsnit"/>
        <w:numPr>
          <w:ilvl w:val="0"/>
          <w:numId w:val="6"/>
        </w:numPr>
        <w:rPr>
          <w:rFonts w:cstheme="minorHAnsi"/>
          <w:i/>
          <w:iCs/>
        </w:rPr>
      </w:pPr>
      <w:r w:rsidRPr="0028310E">
        <w:rPr>
          <w:rFonts w:cstheme="minorHAnsi"/>
          <w:i/>
          <w:iCs/>
        </w:rPr>
        <w:t>Udvælg en periode at se på og gentag de ovenstående punkter.</w:t>
      </w:r>
      <w:r w:rsidRPr="0028310E">
        <w:rPr>
          <w:rStyle w:val="Fodnotehenvisning"/>
          <w:rFonts w:cstheme="minorHAnsi"/>
          <w:i/>
          <w:iCs/>
        </w:rPr>
        <w:footnoteReference w:id="4"/>
      </w:r>
    </w:p>
    <w:p w14:paraId="56B19316" w14:textId="77777777" w:rsidR="00E75C71" w:rsidRPr="00EA3088" w:rsidRDefault="00E75C71">
      <w:pPr>
        <w:spacing w:after="200"/>
        <w:jc w:val="left"/>
        <w:rPr>
          <w:rFonts w:eastAsiaTheme="majorEastAsia" w:cstheme="minorHAnsi"/>
          <w:b/>
          <w:bCs/>
          <w:color w:val="365F91" w:themeColor="accent1" w:themeShade="BF"/>
          <w:sz w:val="28"/>
          <w:szCs w:val="28"/>
        </w:rPr>
      </w:pPr>
      <w:r w:rsidRPr="00EA3088">
        <w:rPr>
          <w:rFonts w:cstheme="minorHAnsi"/>
        </w:rPr>
        <w:br w:type="page"/>
      </w:r>
    </w:p>
    <w:p w14:paraId="2D227D10" w14:textId="052F7045" w:rsidR="00AE6479" w:rsidRPr="00F225E1" w:rsidRDefault="00F225E1" w:rsidP="00AE6479">
      <w:pPr>
        <w:rPr>
          <w:rFonts w:cstheme="minorHAnsi"/>
          <w:color w:val="4F81BD" w:themeColor="accent1"/>
          <w:sz w:val="48"/>
          <w:szCs w:val="48"/>
        </w:rPr>
      </w:pPr>
      <w:r w:rsidRPr="00F225E1">
        <w:rPr>
          <w:rFonts w:cstheme="minorHAnsi"/>
          <w:color w:val="4F81BD" w:themeColor="accent1"/>
          <w:sz w:val="48"/>
          <w:szCs w:val="48"/>
        </w:rPr>
        <w:lastRenderedPageBreak/>
        <w:t>Forsøg: En simpel solfanger</w:t>
      </w:r>
    </w:p>
    <w:p w14:paraId="07F2BC58" w14:textId="2AE02AC0" w:rsidR="00F225E1" w:rsidRDefault="00F225E1" w:rsidP="00AE6479">
      <w:pPr>
        <w:rPr>
          <w:rFonts w:cstheme="minorHAnsi"/>
        </w:rPr>
      </w:pPr>
    </w:p>
    <w:p w14:paraId="74D4C69D" w14:textId="77366684" w:rsidR="0048796A" w:rsidRPr="00DB72DA" w:rsidRDefault="0048796A" w:rsidP="00AE6479">
      <w:pPr>
        <w:rPr>
          <w:rFonts w:cstheme="minorHAnsi"/>
          <w:color w:val="365F91" w:themeColor="accent1" w:themeShade="BF"/>
          <w:sz w:val="32"/>
          <w:szCs w:val="32"/>
        </w:rPr>
      </w:pPr>
      <w:r w:rsidRPr="0048796A">
        <w:rPr>
          <w:rFonts w:cstheme="minorHAnsi"/>
          <w:color w:val="365F91" w:themeColor="accent1" w:themeShade="BF"/>
          <w:sz w:val="32"/>
          <w:szCs w:val="32"/>
        </w:rPr>
        <w:t>Formål</w:t>
      </w:r>
    </w:p>
    <w:p w14:paraId="1F248E94" w14:textId="77777777" w:rsidR="002031D1" w:rsidRPr="00EA3088" w:rsidRDefault="00AE6479" w:rsidP="0079554A">
      <w:pPr>
        <w:rPr>
          <w:rFonts w:cstheme="minorHAnsi"/>
        </w:rPr>
      </w:pPr>
      <w:r w:rsidRPr="00EA3088">
        <w:rPr>
          <w:rFonts w:cstheme="minorHAnsi"/>
        </w:rPr>
        <w:t>Formålet med forsøget er a</w:t>
      </w:r>
      <w:r w:rsidR="002031D1" w:rsidRPr="00EA3088">
        <w:rPr>
          <w:rFonts w:cstheme="minorHAnsi"/>
        </w:rPr>
        <w:t>t vise, at lys indeholder energi.</w:t>
      </w:r>
    </w:p>
    <w:p w14:paraId="587E8D58" w14:textId="20DFD3E7" w:rsidR="00AE6479" w:rsidRPr="00F225E1" w:rsidRDefault="00970C78" w:rsidP="00AE6479">
      <w:pPr>
        <w:pStyle w:val="Overskrift3"/>
        <w:rPr>
          <w:rFonts w:asciiTheme="minorHAnsi" w:hAnsiTheme="minorHAnsi" w:cstheme="minorHAnsi"/>
          <w:b w:val="0"/>
          <w:bCs w:val="0"/>
          <w:color w:val="365F91" w:themeColor="accent1" w:themeShade="BF"/>
          <w:sz w:val="32"/>
          <w:szCs w:val="32"/>
        </w:rPr>
      </w:pPr>
      <w:r>
        <w:rPr>
          <w:rFonts w:asciiTheme="minorHAnsi" w:hAnsiTheme="minorHAnsi" w:cstheme="minorHAnsi"/>
          <w:b w:val="0"/>
          <w:bCs w:val="0"/>
          <w:color w:val="365F91" w:themeColor="accent1" w:themeShade="BF"/>
          <w:sz w:val="32"/>
          <w:szCs w:val="32"/>
        </w:rPr>
        <w:t>Materialer og apparatur</w:t>
      </w:r>
    </w:p>
    <w:p w14:paraId="6CC801B5" w14:textId="26D5D49F" w:rsidR="005C0492" w:rsidRPr="009B1CA8" w:rsidRDefault="002031D1" w:rsidP="009B1CA8">
      <w:pPr>
        <w:pStyle w:val="Listeafsnit"/>
        <w:numPr>
          <w:ilvl w:val="0"/>
          <w:numId w:val="8"/>
        </w:numPr>
        <w:rPr>
          <w:rFonts w:cstheme="minorHAnsi"/>
        </w:rPr>
      </w:pPr>
      <w:r w:rsidRPr="009B1CA8">
        <w:rPr>
          <w:rFonts w:cstheme="minorHAnsi"/>
        </w:rPr>
        <w:t xml:space="preserve">Tre reagensglas, hvor det ene er dækket af </w:t>
      </w:r>
      <w:r w:rsidR="00DB1AB5" w:rsidRPr="009B1CA8">
        <w:rPr>
          <w:rFonts w:cstheme="minorHAnsi"/>
        </w:rPr>
        <w:t xml:space="preserve">tætsiddende </w:t>
      </w:r>
      <w:r w:rsidRPr="009B1CA8">
        <w:rPr>
          <w:rFonts w:cstheme="minorHAnsi"/>
        </w:rPr>
        <w:t>sort papir, det andet er dækket af</w:t>
      </w:r>
      <w:r w:rsidR="00DB1AB5" w:rsidRPr="009B1CA8">
        <w:rPr>
          <w:rFonts w:cstheme="minorHAnsi"/>
        </w:rPr>
        <w:t xml:space="preserve"> tætsiddende</w:t>
      </w:r>
      <w:r w:rsidRPr="009B1CA8">
        <w:rPr>
          <w:rFonts w:cstheme="minorHAnsi"/>
        </w:rPr>
        <w:t xml:space="preserve"> hvidt papir, og det sidste er dækket af</w:t>
      </w:r>
      <w:r w:rsidR="00DB1AB5" w:rsidRPr="009B1CA8">
        <w:rPr>
          <w:rFonts w:cstheme="minorHAnsi"/>
        </w:rPr>
        <w:t xml:space="preserve"> tætsiddende</w:t>
      </w:r>
      <w:r w:rsidRPr="009B1CA8">
        <w:rPr>
          <w:rFonts w:cstheme="minorHAnsi"/>
        </w:rPr>
        <w:t xml:space="preserve"> aluminiumsfolie </w:t>
      </w:r>
    </w:p>
    <w:p w14:paraId="395C52C4" w14:textId="77777777" w:rsidR="005C0492" w:rsidRDefault="002031D1" w:rsidP="005C0492">
      <w:pPr>
        <w:pStyle w:val="Listeafsnit"/>
        <w:numPr>
          <w:ilvl w:val="0"/>
          <w:numId w:val="8"/>
        </w:numPr>
        <w:rPr>
          <w:rFonts w:cstheme="minorHAnsi"/>
        </w:rPr>
      </w:pPr>
      <w:r w:rsidRPr="005C0492">
        <w:rPr>
          <w:rFonts w:cstheme="minorHAnsi"/>
        </w:rPr>
        <w:t>en lampe (Solen)</w:t>
      </w:r>
    </w:p>
    <w:p w14:paraId="06F491C9" w14:textId="77777777" w:rsidR="005C0492" w:rsidRDefault="002031D1" w:rsidP="005C0492">
      <w:pPr>
        <w:pStyle w:val="Listeafsnit"/>
        <w:numPr>
          <w:ilvl w:val="0"/>
          <w:numId w:val="8"/>
        </w:numPr>
        <w:rPr>
          <w:rFonts w:cstheme="minorHAnsi"/>
        </w:rPr>
      </w:pPr>
      <w:r w:rsidRPr="005C0492">
        <w:rPr>
          <w:rFonts w:cstheme="minorHAnsi"/>
        </w:rPr>
        <w:t>termometer</w:t>
      </w:r>
    </w:p>
    <w:p w14:paraId="3DA1D482" w14:textId="77777777" w:rsidR="005C0492" w:rsidRDefault="002031D1" w:rsidP="005C0492">
      <w:pPr>
        <w:pStyle w:val="Listeafsnit"/>
        <w:numPr>
          <w:ilvl w:val="0"/>
          <w:numId w:val="8"/>
        </w:numPr>
        <w:rPr>
          <w:rFonts w:cstheme="minorHAnsi"/>
        </w:rPr>
      </w:pPr>
      <w:r w:rsidRPr="005C0492">
        <w:rPr>
          <w:rFonts w:cstheme="minorHAnsi"/>
        </w:rPr>
        <w:t>ur</w:t>
      </w:r>
    </w:p>
    <w:p w14:paraId="65E5EB34" w14:textId="77777777" w:rsidR="005C0492" w:rsidRDefault="00453CDC" w:rsidP="005C0492">
      <w:pPr>
        <w:pStyle w:val="Listeafsnit"/>
        <w:numPr>
          <w:ilvl w:val="0"/>
          <w:numId w:val="8"/>
        </w:numPr>
        <w:rPr>
          <w:rFonts w:cstheme="minorHAnsi"/>
        </w:rPr>
      </w:pPr>
      <w:r w:rsidRPr="005C0492">
        <w:rPr>
          <w:rFonts w:cstheme="minorHAnsi"/>
        </w:rPr>
        <w:t>pyranometer</w:t>
      </w:r>
    </w:p>
    <w:p w14:paraId="46DA7521" w14:textId="58FEEA51" w:rsidR="00CC72AA" w:rsidRPr="00CC72AA" w:rsidRDefault="004E1D27" w:rsidP="00CC72AA">
      <w:pPr>
        <w:pStyle w:val="Listeafsnit"/>
        <w:numPr>
          <w:ilvl w:val="0"/>
          <w:numId w:val="8"/>
        </w:numPr>
        <w:rPr>
          <w:rFonts w:cstheme="minorHAnsi"/>
        </w:rPr>
      </w:pPr>
      <w:r w:rsidRPr="005C0492">
        <w:rPr>
          <w:rFonts w:cstheme="minorHAnsi"/>
        </w:rPr>
        <w:t xml:space="preserve">koldt </w:t>
      </w:r>
      <w:r w:rsidR="002031D1" w:rsidRPr="005C0492">
        <w:rPr>
          <w:rFonts w:cstheme="minorHAnsi"/>
        </w:rPr>
        <w:t>vand</w:t>
      </w:r>
    </w:p>
    <w:p w14:paraId="6F8EF84C" w14:textId="05E41441" w:rsidR="00144A02" w:rsidRPr="00F225E1" w:rsidRDefault="009468BE" w:rsidP="00AE6479">
      <w:pPr>
        <w:pStyle w:val="Overskrift3"/>
        <w:rPr>
          <w:rFonts w:asciiTheme="minorHAnsi" w:hAnsiTheme="minorHAnsi" w:cstheme="minorHAnsi"/>
          <w:b w:val="0"/>
          <w:bCs w:val="0"/>
          <w:color w:val="365F91" w:themeColor="accent1" w:themeShade="BF"/>
          <w:sz w:val="32"/>
          <w:szCs w:val="32"/>
        </w:rPr>
      </w:pPr>
      <w:r>
        <w:rPr>
          <w:rFonts w:asciiTheme="minorHAnsi" w:hAnsiTheme="minorHAnsi" w:cstheme="minorHAnsi"/>
          <w:b w:val="0"/>
          <w:bCs w:val="0"/>
          <w:color w:val="365F91" w:themeColor="accent1" w:themeShade="BF"/>
          <w:sz w:val="32"/>
          <w:szCs w:val="32"/>
        </w:rPr>
        <w:t>Fremgangsmåde</w:t>
      </w:r>
    </w:p>
    <w:p w14:paraId="4F6370A4" w14:textId="1C87F203" w:rsidR="002C69D4" w:rsidRPr="002C69D4" w:rsidRDefault="00453CDC" w:rsidP="002C69D4">
      <w:pPr>
        <w:pStyle w:val="Listeafsnit"/>
        <w:numPr>
          <w:ilvl w:val="0"/>
          <w:numId w:val="7"/>
        </w:numPr>
        <w:rPr>
          <w:rFonts w:cstheme="minorHAnsi"/>
        </w:rPr>
      </w:pPr>
      <w:r w:rsidRPr="009468BE">
        <w:rPr>
          <w:rFonts w:cstheme="minorHAnsi"/>
        </w:rPr>
        <w:t>Mål stuetemperaturen samt diameteren af reagensglassene.</w:t>
      </w:r>
    </w:p>
    <w:p w14:paraId="14BE5F6C" w14:textId="10C4C61C" w:rsidR="002C69D4" w:rsidRPr="002C69D4" w:rsidRDefault="002031D1" w:rsidP="002C69D4">
      <w:pPr>
        <w:pStyle w:val="Listeafsnit"/>
        <w:numPr>
          <w:ilvl w:val="0"/>
          <w:numId w:val="7"/>
        </w:numPr>
        <w:rPr>
          <w:rFonts w:cstheme="minorHAnsi"/>
        </w:rPr>
      </w:pPr>
      <w:r w:rsidRPr="009468BE">
        <w:rPr>
          <w:rFonts w:cstheme="minorHAnsi"/>
        </w:rPr>
        <w:t xml:space="preserve">Stil reagensglassene, så lampen lyser vinkelret på dem og </w:t>
      </w:r>
      <w:r w:rsidR="00453CDC" w:rsidRPr="009468BE">
        <w:rPr>
          <w:rFonts w:cstheme="minorHAnsi"/>
        </w:rPr>
        <w:t>mål lysintensiteten med et pyranometer ved reagensglassene.</w:t>
      </w:r>
    </w:p>
    <w:p w14:paraId="3039C4CD" w14:textId="4A729EA3" w:rsidR="002C69D4" w:rsidRPr="002C69D4" w:rsidRDefault="00453CDC" w:rsidP="002C69D4">
      <w:pPr>
        <w:pStyle w:val="Listeafsnit"/>
        <w:numPr>
          <w:ilvl w:val="0"/>
          <w:numId w:val="7"/>
        </w:numPr>
        <w:rPr>
          <w:rFonts w:cstheme="minorHAnsi"/>
        </w:rPr>
      </w:pPr>
      <w:r w:rsidRPr="009468BE">
        <w:rPr>
          <w:rFonts w:cstheme="minorHAnsi"/>
        </w:rPr>
        <w:t>H</w:t>
      </w:r>
      <w:r w:rsidR="002031D1" w:rsidRPr="009468BE">
        <w:rPr>
          <w:rFonts w:cstheme="minorHAnsi"/>
        </w:rPr>
        <w:t>æld den sammen mængde vand i hvert af de tre reagensglas</w:t>
      </w:r>
      <w:r w:rsidRPr="009468BE">
        <w:rPr>
          <w:rFonts w:cstheme="minorHAnsi"/>
        </w:rPr>
        <w:t xml:space="preserve"> og</w:t>
      </w:r>
      <w:r w:rsidR="002031D1" w:rsidRPr="009468BE">
        <w:rPr>
          <w:rFonts w:cstheme="minorHAnsi"/>
        </w:rPr>
        <w:t xml:space="preserve"> </w:t>
      </w:r>
      <w:r w:rsidRPr="009468BE">
        <w:rPr>
          <w:rFonts w:cstheme="minorHAnsi"/>
        </w:rPr>
        <w:t>m</w:t>
      </w:r>
      <w:r w:rsidR="002031D1" w:rsidRPr="009468BE">
        <w:rPr>
          <w:rFonts w:cstheme="minorHAnsi"/>
        </w:rPr>
        <w:t>ål</w:t>
      </w:r>
      <w:r w:rsidRPr="009468BE">
        <w:rPr>
          <w:rFonts w:cstheme="minorHAnsi"/>
        </w:rPr>
        <w:t xml:space="preserve"> </w:t>
      </w:r>
      <w:r w:rsidR="002031D1" w:rsidRPr="009468BE">
        <w:rPr>
          <w:rFonts w:cstheme="minorHAnsi"/>
        </w:rPr>
        <w:t>temperaturen af vandet i hvert reagensglas hvert minut, indtil temperaturen er pænt over stuetemperatur.</w:t>
      </w:r>
    </w:p>
    <w:p w14:paraId="0A66679A" w14:textId="53ED1B2D" w:rsidR="003243DB" w:rsidRPr="003243DB" w:rsidRDefault="00014556" w:rsidP="003243DB">
      <w:pPr>
        <w:pStyle w:val="Listeafsnit"/>
        <w:numPr>
          <w:ilvl w:val="0"/>
          <w:numId w:val="7"/>
        </w:numPr>
        <w:rPr>
          <w:rFonts w:cstheme="minorHAnsi"/>
        </w:rPr>
      </w:pPr>
      <w:r w:rsidRPr="009468BE">
        <w:rPr>
          <w:rFonts w:cstheme="minorHAnsi"/>
        </w:rPr>
        <w:t xml:space="preserve">Det er vigtigt, </w:t>
      </w:r>
      <w:r w:rsidR="006C7307" w:rsidRPr="009468BE">
        <w:rPr>
          <w:rFonts w:cstheme="minorHAnsi"/>
        </w:rPr>
        <w:t xml:space="preserve">at </w:t>
      </w:r>
      <w:r w:rsidRPr="009468BE">
        <w:rPr>
          <w:rFonts w:cstheme="minorHAnsi"/>
        </w:rPr>
        <w:t>der ikke flyttes på lampen eller reagensglassene, efter forsøget er gået i gang.</w:t>
      </w:r>
    </w:p>
    <w:p w14:paraId="3278AC03" w14:textId="1672C212" w:rsidR="00BF5128" w:rsidRPr="00F225E1" w:rsidRDefault="00453CDC" w:rsidP="00AE6479">
      <w:pPr>
        <w:pStyle w:val="Overskrift3"/>
        <w:rPr>
          <w:rFonts w:asciiTheme="minorHAnsi" w:hAnsiTheme="minorHAnsi" w:cstheme="minorHAnsi"/>
          <w:b w:val="0"/>
          <w:bCs w:val="0"/>
          <w:color w:val="365F91" w:themeColor="accent1" w:themeShade="BF"/>
          <w:sz w:val="32"/>
          <w:szCs w:val="32"/>
        </w:rPr>
      </w:pPr>
      <w:r w:rsidRPr="00F225E1">
        <w:rPr>
          <w:rFonts w:asciiTheme="minorHAnsi" w:hAnsiTheme="minorHAnsi" w:cstheme="minorHAnsi"/>
          <w:b w:val="0"/>
          <w:bCs w:val="0"/>
          <w:color w:val="365F91" w:themeColor="accent1" w:themeShade="BF"/>
          <w:sz w:val="32"/>
          <w:szCs w:val="32"/>
        </w:rPr>
        <w:t>Data</w:t>
      </w:r>
    </w:p>
    <w:tbl>
      <w:tblPr>
        <w:tblStyle w:val="Tabel-Gitter"/>
        <w:tblW w:w="0" w:type="auto"/>
        <w:tblInd w:w="108" w:type="dxa"/>
        <w:tblLook w:val="04A0" w:firstRow="1" w:lastRow="0" w:firstColumn="1" w:lastColumn="0" w:noHBand="0" w:noVBand="1"/>
      </w:tblPr>
      <w:tblGrid>
        <w:gridCol w:w="2976"/>
        <w:gridCol w:w="1558"/>
        <w:gridCol w:w="5094"/>
      </w:tblGrid>
      <w:tr w:rsidR="00F95168" w:rsidRPr="00EA3088" w14:paraId="30A5EAE8" w14:textId="77777777" w:rsidTr="006D2F8A">
        <w:trPr>
          <w:trHeight w:val="567"/>
        </w:trPr>
        <w:tc>
          <w:tcPr>
            <w:tcW w:w="2977" w:type="dxa"/>
            <w:shd w:val="clear" w:color="auto" w:fill="95B3D7" w:themeFill="accent1" w:themeFillTint="99"/>
            <w:vAlign w:val="center"/>
          </w:tcPr>
          <w:p w14:paraId="5A6BB825" w14:textId="77777777" w:rsidR="00F95168" w:rsidRPr="004617C7" w:rsidRDefault="00F95168" w:rsidP="007A525B">
            <w:pPr>
              <w:jc w:val="center"/>
              <w:rPr>
                <w:rFonts w:cstheme="minorHAnsi"/>
                <w:sz w:val="26"/>
                <w:szCs w:val="26"/>
              </w:rPr>
            </w:pPr>
            <w:r w:rsidRPr="004617C7">
              <w:rPr>
                <w:rFonts w:cstheme="minorHAnsi"/>
                <w:sz w:val="26"/>
                <w:szCs w:val="26"/>
              </w:rPr>
              <w:t>stuetemperatur</w:t>
            </w:r>
          </w:p>
        </w:tc>
        <w:tc>
          <w:tcPr>
            <w:tcW w:w="1559" w:type="dxa"/>
            <w:shd w:val="clear" w:color="auto" w:fill="B8CCE4" w:themeFill="accent1" w:themeFillTint="66"/>
            <w:vAlign w:val="center"/>
          </w:tcPr>
          <w:p w14:paraId="71844119" w14:textId="77777777" w:rsidR="00F95168" w:rsidRPr="004617C7" w:rsidRDefault="00C731E4" w:rsidP="00F95168">
            <w:pPr>
              <w:jc w:val="left"/>
              <w:rPr>
                <w:rFonts w:cstheme="minorHAnsi"/>
                <w:sz w:val="26"/>
                <w:szCs w:val="26"/>
              </w:rPr>
            </w:pPr>
            <m:oMathPara>
              <m:oMath>
                <m:sSub>
                  <m:sSubPr>
                    <m:ctrlPr>
                      <w:rPr>
                        <w:rFonts w:ascii="Cambria Math" w:hAnsi="Cambria Math" w:cstheme="minorHAnsi"/>
                        <w:i/>
                        <w:sz w:val="26"/>
                        <w:szCs w:val="26"/>
                      </w:rPr>
                    </m:ctrlPr>
                  </m:sSubPr>
                  <m:e>
                    <m:r>
                      <w:rPr>
                        <w:rFonts w:ascii="Cambria Math" w:hAnsi="Cambria Math" w:cstheme="minorHAnsi"/>
                        <w:sz w:val="26"/>
                        <w:szCs w:val="26"/>
                      </w:rPr>
                      <m:t>t</m:t>
                    </m:r>
                  </m:e>
                  <m:sub>
                    <m:r>
                      <w:rPr>
                        <w:rFonts w:ascii="Cambria Math" w:hAnsi="Cambria Math" w:cstheme="minorHAnsi"/>
                        <w:sz w:val="26"/>
                        <w:szCs w:val="26"/>
                      </w:rPr>
                      <m:t>stue</m:t>
                    </m:r>
                  </m:sub>
                </m:sSub>
                <m:r>
                  <w:rPr>
                    <w:rFonts w:ascii="Cambria Math" w:hAnsi="Cambria Math" w:cstheme="minorHAnsi"/>
                    <w:sz w:val="26"/>
                    <w:szCs w:val="26"/>
                  </w:rPr>
                  <m:t xml:space="preserve"> </m:t>
                </m:r>
                <m:d>
                  <m:dPr>
                    <m:ctrlPr>
                      <w:rPr>
                        <w:rFonts w:ascii="Cambria Math" w:hAnsi="Cambria Math" w:cstheme="minorHAnsi"/>
                        <w:i/>
                        <w:sz w:val="26"/>
                        <w:szCs w:val="26"/>
                      </w:rPr>
                    </m:ctrlPr>
                  </m:dPr>
                  <m:e>
                    <m:r>
                      <w:rPr>
                        <w:rFonts w:ascii="Cambria Math" w:hAnsi="Cambria Math" w:cstheme="minorHAnsi"/>
                        <w:sz w:val="26"/>
                        <w:szCs w:val="26"/>
                      </w:rPr>
                      <m:t>°C</m:t>
                    </m:r>
                  </m:e>
                </m:d>
              </m:oMath>
            </m:oMathPara>
          </w:p>
        </w:tc>
        <w:tc>
          <w:tcPr>
            <w:tcW w:w="5103" w:type="dxa"/>
            <w:shd w:val="clear" w:color="auto" w:fill="DBE5F1" w:themeFill="accent1" w:themeFillTint="33"/>
            <w:vAlign w:val="center"/>
          </w:tcPr>
          <w:p w14:paraId="79C25E3B" w14:textId="77777777" w:rsidR="00F95168" w:rsidRPr="004617C7" w:rsidRDefault="00F95168" w:rsidP="00BF5128">
            <w:pPr>
              <w:jc w:val="left"/>
              <w:rPr>
                <w:rFonts w:cstheme="minorHAnsi"/>
                <w:sz w:val="26"/>
                <w:szCs w:val="26"/>
              </w:rPr>
            </w:pPr>
          </w:p>
        </w:tc>
      </w:tr>
      <w:tr w:rsidR="00F95168" w:rsidRPr="00EA3088" w14:paraId="78FEF3B9" w14:textId="77777777" w:rsidTr="006D2F8A">
        <w:trPr>
          <w:trHeight w:val="567"/>
        </w:trPr>
        <w:tc>
          <w:tcPr>
            <w:tcW w:w="2977" w:type="dxa"/>
            <w:shd w:val="clear" w:color="auto" w:fill="95B3D7" w:themeFill="accent1" w:themeFillTint="99"/>
            <w:vAlign w:val="center"/>
          </w:tcPr>
          <w:p w14:paraId="6831884A" w14:textId="77777777" w:rsidR="00F95168" w:rsidRPr="004617C7" w:rsidRDefault="00F95168" w:rsidP="007A525B">
            <w:pPr>
              <w:jc w:val="center"/>
              <w:rPr>
                <w:rFonts w:cstheme="minorHAnsi"/>
                <w:sz w:val="26"/>
                <w:szCs w:val="26"/>
              </w:rPr>
            </w:pPr>
            <w:r w:rsidRPr="004617C7">
              <w:rPr>
                <w:rFonts w:cstheme="minorHAnsi"/>
                <w:sz w:val="26"/>
                <w:szCs w:val="26"/>
              </w:rPr>
              <w:t>reagensglassenes diameter</w:t>
            </w:r>
          </w:p>
        </w:tc>
        <w:tc>
          <w:tcPr>
            <w:tcW w:w="1559" w:type="dxa"/>
            <w:shd w:val="clear" w:color="auto" w:fill="B8CCE4" w:themeFill="accent1" w:themeFillTint="66"/>
            <w:vAlign w:val="center"/>
          </w:tcPr>
          <w:p w14:paraId="4F46800F" w14:textId="77777777" w:rsidR="00F95168" w:rsidRPr="004617C7" w:rsidRDefault="00F95168" w:rsidP="00F95168">
            <w:pPr>
              <w:jc w:val="left"/>
              <w:rPr>
                <w:rFonts w:cstheme="minorHAnsi"/>
                <w:sz w:val="26"/>
                <w:szCs w:val="26"/>
              </w:rPr>
            </w:pPr>
            <m:oMathPara>
              <m:oMath>
                <m:r>
                  <w:rPr>
                    <w:rFonts w:ascii="Cambria Math" w:hAnsi="Cambria Math" w:cstheme="minorHAnsi"/>
                    <w:sz w:val="26"/>
                    <w:szCs w:val="26"/>
                  </w:rPr>
                  <m:t xml:space="preserve">d </m:t>
                </m:r>
                <m:d>
                  <m:dPr>
                    <m:ctrlPr>
                      <w:rPr>
                        <w:rFonts w:ascii="Cambria Math" w:hAnsi="Cambria Math" w:cstheme="minorHAnsi"/>
                        <w:i/>
                        <w:sz w:val="26"/>
                        <w:szCs w:val="26"/>
                      </w:rPr>
                    </m:ctrlPr>
                  </m:dPr>
                  <m:e>
                    <m:r>
                      <w:rPr>
                        <w:rFonts w:ascii="Cambria Math" w:hAnsi="Cambria Math" w:cstheme="minorHAnsi"/>
                        <w:sz w:val="26"/>
                        <w:szCs w:val="26"/>
                      </w:rPr>
                      <m:t>mm</m:t>
                    </m:r>
                  </m:e>
                </m:d>
              </m:oMath>
            </m:oMathPara>
          </w:p>
        </w:tc>
        <w:tc>
          <w:tcPr>
            <w:tcW w:w="5103" w:type="dxa"/>
            <w:shd w:val="clear" w:color="auto" w:fill="DBE5F1" w:themeFill="accent1" w:themeFillTint="33"/>
            <w:vAlign w:val="center"/>
          </w:tcPr>
          <w:p w14:paraId="5EAB9EFB" w14:textId="77777777" w:rsidR="00F95168" w:rsidRPr="004617C7" w:rsidRDefault="00F95168" w:rsidP="00BF5128">
            <w:pPr>
              <w:jc w:val="left"/>
              <w:rPr>
                <w:rFonts w:cstheme="minorHAnsi"/>
                <w:sz w:val="26"/>
                <w:szCs w:val="26"/>
              </w:rPr>
            </w:pPr>
          </w:p>
        </w:tc>
      </w:tr>
      <w:tr w:rsidR="00F95168" w:rsidRPr="00EA3088" w14:paraId="6DB97D4A" w14:textId="77777777" w:rsidTr="006D2F8A">
        <w:trPr>
          <w:trHeight w:val="567"/>
        </w:trPr>
        <w:tc>
          <w:tcPr>
            <w:tcW w:w="2977" w:type="dxa"/>
            <w:shd w:val="clear" w:color="auto" w:fill="95B3D7" w:themeFill="accent1" w:themeFillTint="99"/>
            <w:vAlign w:val="center"/>
          </w:tcPr>
          <w:p w14:paraId="67D8F9AA" w14:textId="77777777" w:rsidR="00F95168" w:rsidRPr="004617C7" w:rsidRDefault="00F95168" w:rsidP="007A525B">
            <w:pPr>
              <w:jc w:val="center"/>
              <w:rPr>
                <w:rFonts w:cstheme="minorHAnsi"/>
                <w:sz w:val="26"/>
                <w:szCs w:val="26"/>
              </w:rPr>
            </w:pPr>
            <w:r w:rsidRPr="004617C7">
              <w:rPr>
                <w:rFonts w:cstheme="minorHAnsi"/>
                <w:sz w:val="26"/>
                <w:szCs w:val="26"/>
              </w:rPr>
              <w:t>vandhøjde</w:t>
            </w:r>
          </w:p>
        </w:tc>
        <w:tc>
          <w:tcPr>
            <w:tcW w:w="1559" w:type="dxa"/>
            <w:shd w:val="clear" w:color="auto" w:fill="B8CCE4" w:themeFill="accent1" w:themeFillTint="66"/>
            <w:vAlign w:val="center"/>
          </w:tcPr>
          <w:p w14:paraId="09EED989" w14:textId="77777777" w:rsidR="00F95168" w:rsidRPr="004617C7" w:rsidRDefault="00F95168" w:rsidP="00F95168">
            <w:pPr>
              <w:jc w:val="left"/>
              <w:rPr>
                <w:rFonts w:cstheme="minorHAnsi"/>
                <w:sz w:val="26"/>
                <w:szCs w:val="26"/>
              </w:rPr>
            </w:pPr>
            <m:oMathPara>
              <m:oMath>
                <m:r>
                  <w:rPr>
                    <w:rFonts w:ascii="Cambria Math" w:hAnsi="Cambria Math" w:cstheme="minorHAnsi"/>
                    <w:sz w:val="26"/>
                    <w:szCs w:val="26"/>
                  </w:rPr>
                  <m:t xml:space="preserve">h </m:t>
                </m:r>
                <m:d>
                  <m:dPr>
                    <m:ctrlPr>
                      <w:rPr>
                        <w:rFonts w:ascii="Cambria Math" w:hAnsi="Cambria Math" w:cstheme="minorHAnsi"/>
                        <w:i/>
                        <w:sz w:val="26"/>
                        <w:szCs w:val="26"/>
                      </w:rPr>
                    </m:ctrlPr>
                  </m:dPr>
                  <m:e>
                    <m:r>
                      <w:rPr>
                        <w:rFonts w:ascii="Cambria Math" w:hAnsi="Cambria Math" w:cstheme="minorHAnsi"/>
                        <w:sz w:val="26"/>
                        <w:szCs w:val="26"/>
                      </w:rPr>
                      <m:t>mm</m:t>
                    </m:r>
                  </m:e>
                </m:d>
              </m:oMath>
            </m:oMathPara>
          </w:p>
        </w:tc>
        <w:tc>
          <w:tcPr>
            <w:tcW w:w="5103" w:type="dxa"/>
            <w:shd w:val="clear" w:color="auto" w:fill="DBE5F1" w:themeFill="accent1" w:themeFillTint="33"/>
            <w:vAlign w:val="center"/>
          </w:tcPr>
          <w:p w14:paraId="2B1C0A07" w14:textId="77777777" w:rsidR="00F95168" w:rsidRPr="004617C7" w:rsidRDefault="00F95168" w:rsidP="00BF5128">
            <w:pPr>
              <w:jc w:val="left"/>
              <w:rPr>
                <w:rFonts w:cstheme="minorHAnsi"/>
                <w:sz w:val="26"/>
                <w:szCs w:val="26"/>
              </w:rPr>
            </w:pPr>
          </w:p>
        </w:tc>
      </w:tr>
      <w:tr w:rsidR="00F95168" w:rsidRPr="00EA3088" w14:paraId="4F7C7383" w14:textId="77777777" w:rsidTr="00A97531">
        <w:trPr>
          <w:trHeight w:val="764"/>
        </w:trPr>
        <w:tc>
          <w:tcPr>
            <w:tcW w:w="2977" w:type="dxa"/>
            <w:shd w:val="clear" w:color="auto" w:fill="95B3D7" w:themeFill="accent1" w:themeFillTint="99"/>
            <w:vAlign w:val="center"/>
          </w:tcPr>
          <w:p w14:paraId="00087C6B" w14:textId="77777777" w:rsidR="00F95168" w:rsidRPr="004617C7" w:rsidRDefault="00F95168" w:rsidP="007A525B">
            <w:pPr>
              <w:jc w:val="center"/>
              <w:rPr>
                <w:rFonts w:cstheme="minorHAnsi"/>
                <w:sz w:val="26"/>
                <w:szCs w:val="26"/>
              </w:rPr>
            </w:pPr>
            <w:r w:rsidRPr="004617C7">
              <w:rPr>
                <w:rFonts w:cstheme="minorHAnsi"/>
                <w:sz w:val="26"/>
                <w:szCs w:val="26"/>
              </w:rPr>
              <w:t>lysintensitet</w:t>
            </w:r>
          </w:p>
        </w:tc>
        <w:tc>
          <w:tcPr>
            <w:tcW w:w="1559" w:type="dxa"/>
            <w:shd w:val="clear" w:color="auto" w:fill="B8CCE4" w:themeFill="accent1" w:themeFillTint="66"/>
            <w:vAlign w:val="center"/>
          </w:tcPr>
          <w:p w14:paraId="6099C426" w14:textId="4D396FD8" w:rsidR="00BB3816" w:rsidRPr="004617C7" w:rsidRDefault="00F95168" w:rsidP="00F95168">
            <w:pPr>
              <w:jc w:val="left"/>
              <w:rPr>
                <w:rFonts w:eastAsiaTheme="minorEastAsia" w:cstheme="minorHAnsi"/>
                <w:sz w:val="26"/>
                <w:szCs w:val="26"/>
              </w:rPr>
            </w:pPr>
            <m:oMathPara>
              <m:oMath>
                <m:r>
                  <w:rPr>
                    <w:rFonts w:ascii="Cambria Math" w:hAnsi="Cambria Math" w:cstheme="minorHAnsi"/>
                    <w:sz w:val="26"/>
                    <w:szCs w:val="26"/>
                  </w:rPr>
                  <m:t xml:space="preserve">I </m:t>
                </m:r>
                <m:d>
                  <m:dPr>
                    <m:ctrlPr>
                      <w:rPr>
                        <w:rFonts w:ascii="Cambria Math" w:hAnsi="Cambria Math" w:cstheme="minorHAnsi"/>
                        <w:i/>
                        <w:sz w:val="26"/>
                        <w:szCs w:val="26"/>
                      </w:rPr>
                    </m:ctrlPr>
                  </m:dPr>
                  <m:e>
                    <m:f>
                      <m:fPr>
                        <m:ctrlPr>
                          <w:rPr>
                            <w:rFonts w:ascii="Cambria Math" w:hAnsi="Cambria Math" w:cstheme="minorHAnsi"/>
                            <w:i/>
                            <w:sz w:val="26"/>
                            <w:szCs w:val="26"/>
                          </w:rPr>
                        </m:ctrlPr>
                      </m:fPr>
                      <m:num>
                        <m:r>
                          <w:rPr>
                            <w:rFonts w:ascii="Cambria Math" w:hAnsi="Cambria Math" w:cstheme="minorHAnsi"/>
                            <w:sz w:val="26"/>
                            <w:szCs w:val="26"/>
                          </w:rPr>
                          <m:t>W</m:t>
                        </m:r>
                      </m:num>
                      <m:den>
                        <m:sSup>
                          <m:sSupPr>
                            <m:ctrlPr>
                              <w:rPr>
                                <w:rFonts w:ascii="Cambria Math" w:hAnsi="Cambria Math" w:cstheme="minorHAnsi"/>
                                <w:i/>
                                <w:sz w:val="26"/>
                                <w:szCs w:val="26"/>
                              </w:rPr>
                            </m:ctrlPr>
                          </m:sSupPr>
                          <m:e>
                            <m:r>
                              <w:rPr>
                                <w:rFonts w:ascii="Cambria Math" w:hAnsi="Cambria Math" w:cstheme="minorHAnsi"/>
                                <w:sz w:val="26"/>
                                <w:szCs w:val="26"/>
                              </w:rPr>
                              <m:t>m</m:t>
                            </m:r>
                          </m:e>
                          <m:sup>
                            <m:r>
                              <w:rPr>
                                <w:rFonts w:ascii="Cambria Math" w:hAnsi="Cambria Math" w:cstheme="minorHAnsi"/>
                                <w:sz w:val="26"/>
                                <w:szCs w:val="26"/>
                              </w:rPr>
                              <m:t>2</m:t>
                            </m:r>
                          </m:sup>
                        </m:sSup>
                      </m:den>
                    </m:f>
                  </m:e>
                </m:d>
              </m:oMath>
            </m:oMathPara>
          </w:p>
        </w:tc>
        <w:tc>
          <w:tcPr>
            <w:tcW w:w="5103" w:type="dxa"/>
            <w:shd w:val="clear" w:color="auto" w:fill="DBE5F1" w:themeFill="accent1" w:themeFillTint="33"/>
            <w:vAlign w:val="center"/>
          </w:tcPr>
          <w:p w14:paraId="0606D740" w14:textId="77777777" w:rsidR="00F95168" w:rsidRPr="004617C7" w:rsidRDefault="00F95168" w:rsidP="00BF5128">
            <w:pPr>
              <w:jc w:val="left"/>
              <w:rPr>
                <w:rFonts w:cstheme="minorHAnsi"/>
                <w:sz w:val="26"/>
                <w:szCs w:val="26"/>
              </w:rPr>
            </w:pPr>
          </w:p>
        </w:tc>
      </w:tr>
    </w:tbl>
    <w:p w14:paraId="74684A71" w14:textId="77777777" w:rsidR="00453CDC" w:rsidRPr="00EA3088" w:rsidRDefault="00453CDC" w:rsidP="00453CDC">
      <w:pPr>
        <w:rPr>
          <w:rFonts w:cstheme="minorHAnsi"/>
        </w:rPr>
      </w:pPr>
    </w:p>
    <w:tbl>
      <w:tblPr>
        <w:tblStyle w:val="Tabel-Gitter"/>
        <w:tblW w:w="0" w:type="auto"/>
        <w:tblInd w:w="108" w:type="dxa"/>
        <w:tblLook w:val="04A0" w:firstRow="1" w:lastRow="0" w:firstColumn="1" w:lastColumn="0" w:noHBand="0" w:noVBand="1"/>
      </w:tblPr>
      <w:tblGrid>
        <w:gridCol w:w="2405"/>
        <w:gridCol w:w="2407"/>
        <w:gridCol w:w="2407"/>
        <w:gridCol w:w="2409"/>
      </w:tblGrid>
      <w:tr w:rsidR="00F95168" w:rsidRPr="00EA3088" w14:paraId="59AEDD50" w14:textId="77777777" w:rsidTr="00BB2AED">
        <w:trPr>
          <w:trHeight w:val="397"/>
        </w:trPr>
        <w:tc>
          <w:tcPr>
            <w:tcW w:w="2405" w:type="dxa"/>
            <w:tcBorders>
              <w:bottom w:val="nil"/>
            </w:tcBorders>
            <w:shd w:val="clear" w:color="auto" w:fill="95B3D7" w:themeFill="accent1" w:themeFillTint="99"/>
            <w:vAlign w:val="center"/>
          </w:tcPr>
          <w:p w14:paraId="5FFCD9CB" w14:textId="47E20FDC" w:rsidR="00F95168" w:rsidRPr="00B41662" w:rsidRDefault="00F95168" w:rsidP="00F95168">
            <w:pPr>
              <w:jc w:val="center"/>
              <w:rPr>
                <w:rFonts w:cstheme="minorHAnsi"/>
                <w:sz w:val="26"/>
                <w:szCs w:val="26"/>
              </w:rPr>
            </w:pPr>
          </w:p>
        </w:tc>
        <w:tc>
          <w:tcPr>
            <w:tcW w:w="7223" w:type="dxa"/>
            <w:gridSpan w:val="3"/>
            <w:shd w:val="clear" w:color="auto" w:fill="95B3D7" w:themeFill="accent1" w:themeFillTint="99"/>
            <w:vAlign w:val="center"/>
          </w:tcPr>
          <w:p w14:paraId="023C2D9F" w14:textId="77777777" w:rsidR="00F95168" w:rsidRPr="00B41662" w:rsidRDefault="00F95168" w:rsidP="00144A02">
            <w:pPr>
              <w:jc w:val="center"/>
              <w:rPr>
                <w:rFonts w:cstheme="minorHAnsi"/>
                <w:sz w:val="26"/>
                <w:szCs w:val="26"/>
              </w:rPr>
            </w:pPr>
            <w:r w:rsidRPr="00B41662">
              <w:rPr>
                <w:rFonts w:cstheme="minorHAnsi"/>
                <w:sz w:val="26"/>
                <w:szCs w:val="26"/>
              </w:rPr>
              <w:t>temperatur</w:t>
            </w:r>
          </w:p>
        </w:tc>
      </w:tr>
      <w:tr w:rsidR="00F95168" w:rsidRPr="00EA3088" w14:paraId="24545661" w14:textId="77777777" w:rsidTr="00BB2AED">
        <w:trPr>
          <w:trHeight w:val="397"/>
        </w:trPr>
        <w:tc>
          <w:tcPr>
            <w:tcW w:w="2405" w:type="dxa"/>
            <w:vMerge w:val="restart"/>
            <w:tcBorders>
              <w:top w:val="nil"/>
            </w:tcBorders>
            <w:shd w:val="clear" w:color="auto" w:fill="95B3D7" w:themeFill="accent1" w:themeFillTint="99"/>
            <w:vAlign w:val="center"/>
          </w:tcPr>
          <w:p w14:paraId="74CD80EC" w14:textId="77777777" w:rsidR="00F95168" w:rsidRPr="00B41662" w:rsidRDefault="00474BA6" w:rsidP="00144A02">
            <w:pPr>
              <w:jc w:val="center"/>
              <w:rPr>
                <w:rFonts w:cstheme="minorHAnsi"/>
                <w:sz w:val="26"/>
                <w:szCs w:val="26"/>
              </w:rPr>
            </w:pPr>
            <w:r w:rsidRPr="00B41662">
              <w:rPr>
                <w:rFonts w:cstheme="minorHAnsi"/>
                <w:sz w:val="26"/>
                <w:szCs w:val="26"/>
              </w:rPr>
              <w:t>tid i minutter</w:t>
            </w:r>
          </w:p>
          <w:p w14:paraId="246D3AE1" w14:textId="50DE220F" w:rsidR="00474BA6" w:rsidRPr="00B41662" w:rsidRDefault="00474BA6" w:rsidP="00144A02">
            <w:pPr>
              <w:jc w:val="center"/>
              <w:rPr>
                <w:rFonts w:cstheme="minorHAnsi"/>
                <w:sz w:val="26"/>
                <w:szCs w:val="26"/>
              </w:rPr>
            </w:pPr>
          </w:p>
        </w:tc>
        <w:tc>
          <w:tcPr>
            <w:tcW w:w="2407" w:type="dxa"/>
            <w:shd w:val="clear" w:color="auto" w:fill="95B3D7" w:themeFill="accent1" w:themeFillTint="99"/>
            <w:vAlign w:val="center"/>
          </w:tcPr>
          <w:p w14:paraId="0D789B0A" w14:textId="77777777" w:rsidR="00F95168" w:rsidRPr="00B41662" w:rsidRDefault="00F95168" w:rsidP="00D9347B">
            <w:pPr>
              <w:jc w:val="center"/>
              <w:rPr>
                <w:rFonts w:cstheme="minorHAnsi"/>
                <w:sz w:val="26"/>
                <w:szCs w:val="26"/>
              </w:rPr>
            </w:pPr>
            <w:r w:rsidRPr="00B41662">
              <w:rPr>
                <w:rFonts w:cstheme="minorHAnsi"/>
                <w:sz w:val="26"/>
                <w:szCs w:val="26"/>
              </w:rPr>
              <w:t>sort</w:t>
            </w:r>
          </w:p>
        </w:tc>
        <w:tc>
          <w:tcPr>
            <w:tcW w:w="2407" w:type="dxa"/>
            <w:shd w:val="clear" w:color="auto" w:fill="95B3D7" w:themeFill="accent1" w:themeFillTint="99"/>
            <w:vAlign w:val="center"/>
          </w:tcPr>
          <w:p w14:paraId="66E0852E" w14:textId="77777777" w:rsidR="00F95168" w:rsidRPr="00B41662" w:rsidRDefault="00F95168" w:rsidP="00D9347B">
            <w:pPr>
              <w:jc w:val="center"/>
              <w:rPr>
                <w:rFonts w:cstheme="minorHAnsi"/>
                <w:sz w:val="26"/>
                <w:szCs w:val="26"/>
              </w:rPr>
            </w:pPr>
            <w:r w:rsidRPr="00B41662">
              <w:rPr>
                <w:rFonts w:cstheme="minorHAnsi"/>
                <w:sz w:val="26"/>
                <w:szCs w:val="26"/>
              </w:rPr>
              <w:t>hvid</w:t>
            </w:r>
          </w:p>
        </w:tc>
        <w:tc>
          <w:tcPr>
            <w:tcW w:w="2409" w:type="dxa"/>
            <w:shd w:val="clear" w:color="auto" w:fill="95B3D7" w:themeFill="accent1" w:themeFillTint="99"/>
            <w:vAlign w:val="center"/>
          </w:tcPr>
          <w:p w14:paraId="4E62188A" w14:textId="77777777" w:rsidR="00F95168" w:rsidRPr="00B41662" w:rsidRDefault="00F95168" w:rsidP="00D9347B">
            <w:pPr>
              <w:jc w:val="center"/>
              <w:rPr>
                <w:rFonts w:cstheme="minorHAnsi"/>
                <w:sz w:val="26"/>
                <w:szCs w:val="26"/>
              </w:rPr>
            </w:pPr>
            <w:r w:rsidRPr="00B41662">
              <w:rPr>
                <w:rFonts w:cstheme="minorHAnsi"/>
                <w:sz w:val="26"/>
                <w:szCs w:val="26"/>
              </w:rPr>
              <w:t>aluminiumsfolie</w:t>
            </w:r>
          </w:p>
        </w:tc>
      </w:tr>
      <w:tr w:rsidR="00F95168" w:rsidRPr="00EA3088" w14:paraId="22070F6C" w14:textId="77777777" w:rsidTr="00BB2AED">
        <w:trPr>
          <w:trHeight w:val="397"/>
        </w:trPr>
        <w:tc>
          <w:tcPr>
            <w:tcW w:w="2405" w:type="dxa"/>
            <w:vMerge/>
            <w:shd w:val="clear" w:color="auto" w:fill="95B3D7" w:themeFill="accent1" w:themeFillTint="99"/>
            <w:vAlign w:val="center"/>
          </w:tcPr>
          <w:p w14:paraId="52827E76" w14:textId="77777777" w:rsidR="00F95168" w:rsidRPr="00B41662" w:rsidRDefault="00F95168" w:rsidP="00144A02">
            <w:pPr>
              <w:jc w:val="center"/>
              <w:rPr>
                <w:rFonts w:cstheme="minorHAnsi"/>
                <w:sz w:val="26"/>
                <w:szCs w:val="26"/>
              </w:rPr>
            </w:pPr>
          </w:p>
        </w:tc>
        <w:tc>
          <w:tcPr>
            <w:tcW w:w="2407" w:type="dxa"/>
            <w:shd w:val="clear" w:color="auto" w:fill="B8CCE4" w:themeFill="accent1" w:themeFillTint="66"/>
            <w:vAlign w:val="center"/>
          </w:tcPr>
          <w:p w14:paraId="733A49AF" w14:textId="77777777" w:rsidR="00F95168" w:rsidRPr="00B41662" w:rsidRDefault="00C731E4" w:rsidP="00F95168">
            <w:pPr>
              <w:jc w:val="center"/>
              <w:rPr>
                <w:rFonts w:cstheme="minorHAnsi"/>
                <w:sz w:val="26"/>
                <w:szCs w:val="26"/>
              </w:rPr>
            </w:pPr>
            <m:oMathPara>
              <m:oMath>
                <m:sSub>
                  <m:sSubPr>
                    <m:ctrlPr>
                      <w:rPr>
                        <w:rFonts w:ascii="Cambria Math" w:hAnsi="Cambria Math" w:cstheme="minorHAnsi"/>
                        <w:i/>
                        <w:sz w:val="26"/>
                        <w:szCs w:val="26"/>
                      </w:rPr>
                    </m:ctrlPr>
                  </m:sSubPr>
                  <m:e>
                    <m:r>
                      <w:rPr>
                        <w:rFonts w:ascii="Cambria Math" w:hAnsi="Cambria Math" w:cstheme="minorHAnsi"/>
                        <w:sz w:val="26"/>
                        <w:szCs w:val="26"/>
                      </w:rPr>
                      <m:t>t</m:t>
                    </m:r>
                  </m:e>
                  <m:sub>
                    <m:r>
                      <w:rPr>
                        <w:rFonts w:ascii="Cambria Math" w:hAnsi="Cambria Math" w:cstheme="minorHAnsi"/>
                        <w:sz w:val="26"/>
                        <w:szCs w:val="26"/>
                      </w:rPr>
                      <m:t>sort</m:t>
                    </m:r>
                  </m:sub>
                </m:sSub>
                <m:d>
                  <m:dPr>
                    <m:ctrlPr>
                      <w:rPr>
                        <w:rFonts w:ascii="Cambria Math" w:hAnsi="Cambria Math" w:cstheme="minorHAnsi"/>
                        <w:i/>
                        <w:sz w:val="26"/>
                        <w:szCs w:val="26"/>
                      </w:rPr>
                    </m:ctrlPr>
                  </m:dPr>
                  <m:e>
                    <m:r>
                      <w:rPr>
                        <w:rFonts w:ascii="Cambria Math" w:hAnsi="Cambria Math" w:cstheme="minorHAnsi"/>
                        <w:sz w:val="26"/>
                        <w:szCs w:val="26"/>
                      </w:rPr>
                      <m:t>°C</m:t>
                    </m:r>
                  </m:e>
                </m:d>
              </m:oMath>
            </m:oMathPara>
          </w:p>
        </w:tc>
        <w:tc>
          <w:tcPr>
            <w:tcW w:w="2407" w:type="dxa"/>
            <w:shd w:val="clear" w:color="auto" w:fill="B8CCE4" w:themeFill="accent1" w:themeFillTint="66"/>
            <w:vAlign w:val="center"/>
          </w:tcPr>
          <w:p w14:paraId="1E29B018" w14:textId="77777777" w:rsidR="00F95168" w:rsidRPr="00B41662" w:rsidRDefault="00C731E4" w:rsidP="00F95168">
            <w:pPr>
              <w:jc w:val="center"/>
              <w:rPr>
                <w:rFonts w:cstheme="minorHAnsi"/>
                <w:sz w:val="26"/>
                <w:szCs w:val="26"/>
              </w:rPr>
            </w:pPr>
            <m:oMathPara>
              <m:oMath>
                <m:sSub>
                  <m:sSubPr>
                    <m:ctrlPr>
                      <w:rPr>
                        <w:rFonts w:ascii="Cambria Math" w:hAnsi="Cambria Math" w:cstheme="minorHAnsi"/>
                        <w:i/>
                        <w:sz w:val="26"/>
                        <w:szCs w:val="26"/>
                      </w:rPr>
                    </m:ctrlPr>
                  </m:sSubPr>
                  <m:e>
                    <m:r>
                      <w:rPr>
                        <w:rFonts w:ascii="Cambria Math" w:hAnsi="Cambria Math" w:cstheme="minorHAnsi"/>
                        <w:sz w:val="26"/>
                        <w:szCs w:val="26"/>
                      </w:rPr>
                      <m:t>t</m:t>
                    </m:r>
                  </m:e>
                  <m:sub>
                    <m:r>
                      <w:rPr>
                        <w:rFonts w:ascii="Cambria Math" w:hAnsi="Cambria Math" w:cstheme="minorHAnsi"/>
                        <w:sz w:val="26"/>
                        <w:szCs w:val="26"/>
                      </w:rPr>
                      <m:t>hvid</m:t>
                    </m:r>
                  </m:sub>
                </m:sSub>
                <m:r>
                  <w:rPr>
                    <w:rFonts w:ascii="Cambria Math" w:hAnsi="Cambria Math" w:cstheme="minorHAnsi"/>
                    <w:sz w:val="26"/>
                    <w:szCs w:val="26"/>
                  </w:rPr>
                  <m:t xml:space="preserve"> </m:t>
                </m:r>
                <m:d>
                  <m:dPr>
                    <m:ctrlPr>
                      <w:rPr>
                        <w:rFonts w:ascii="Cambria Math" w:hAnsi="Cambria Math" w:cstheme="minorHAnsi"/>
                        <w:i/>
                        <w:sz w:val="26"/>
                        <w:szCs w:val="26"/>
                      </w:rPr>
                    </m:ctrlPr>
                  </m:dPr>
                  <m:e>
                    <m:r>
                      <w:rPr>
                        <w:rFonts w:ascii="Cambria Math" w:hAnsi="Cambria Math" w:cstheme="minorHAnsi"/>
                        <w:sz w:val="26"/>
                        <w:szCs w:val="26"/>
                      </w:rPr>
                      <m:t>°C</m:t>
                    </m:r>
                  </m:e>
                </m:d>
              </m:oMath>
            </m:oMathPara>
          </w:p>
        </w:tc>
        <w:tc>
          <w:tcPr>
            <w:tcW w:w="2409" w:type="dxa"/>
            <w:shd w:val="clear" w:color="auto" w:fill="B8CCE4" w:themeFill="accent1" w:themeFillTint="66"/>
            <w:vAlign w:val="center"/>
          </w:tcPr>
          <w:p w14:paraId="40554363" w14:textId="77777777" w:rsidR="00F95168" w:rsidRPr="00B41662" w:rsidRDefault="00C731E4" w:rsidP="00F95168">
            <w:pPr>
              <w:jc w:val="center"/>
              <w:rPr>
                <w:rFonts w:cstheme="minorHAnsi"/>
                <w:sz w:val="26"/>
                <w:szCs w:val="26"/>
              </w:rPr>
            </w:pPr>
            <m:oMathPara>
              <m:oMath>
                <m:sSub>
                  <m:sSubPr>
                    <m:ctrlPr>
                      <w:rPr>
                        <w:rFonts w:ascii="Cambria Math" w:hAnsi="Cambria Math" w:cstheme="minorHAnsi"/>
                        <w:i/>
                        <w:sz w:val="26"/>
                        <w:szCs w:val="26"/>
                      </w:rPr>
                    </m:ctrlPr>
                  </m:sSubPr>
                  <m:e>
                    <m:r>
                      <w:rPr>
                        <w:rFonts w:ascii="Cambria Math" w:hAnsi="Cambria Math" w:cstheme="minorHAnsi"/>
                        <w:sz w:val="26"/>
                        <w:szCs w:val="26"/>
                      </w:rPr>
                      <m:t>t</m:t>
                    </m:r>
                  </m:e>
                  <m:sub>
                    <m:r>
                      <w:rPr>
                        <w:rFonts w:ascii="Cambria Math" w:hAnsi="Cambria Math" w:cstheme="minorHAnsi"/>
                        <w:sz w:val="26"/>
                        <w:szCs w:val="26"/>
                      </w:rPr>
                      <m:t>aluminium</m:t>
                    </m:r>
                  </m:sub>
                </m:sSub>
                <m:r>
                  <w:rPr>
                    <w:rFonts w:ascii="Cambria Math" w:hAnsi="Cambria Math" w:cstheme="minorHAnsi"/>
                    <w:sz w:val="26"/>
                    <w:szCs w:val="26"/>
                  </w:rPr>
                  <m:t xml:space="preserve"> </m:t>
                </m:r>
                <m:d>
                  <m:dPr>
                    <m:ctrlPr>
                      <w:rPr>
                        <w:rFonts w:ascii="Cambria Math" w:hAnsi="Cambria Math" w:cstheme="minorHAnsi"/>
                        <w:i/>
                        <w:sz w:val="26"/>
                        <w:szCs w:val="26"/>
                      </w:rPr>
                    </m:ctrlPr>
                  </m:dPr>
                  <m:e>
                    <m:r>
                      <w:rPr>
                        <w:rFonts w:ascii="Cambria Math" w:hAnsi="Cambria Math" w:cstheme="minorHAnsi"/>
                        <w:sz w:val="26"/>
                        <w:szCs w:val="26"/>
                      </w:rPr>
                      <m:t>°C</m:t>
                    </m:r>
                  </m:e>
                </m:d>
              </m:oMath>
            </m:oMathPara>
          </w:p>
        </w:tc>
      </w:tr>
      <w:tr w:rsidR="00DB1AB5" w:rsidRPr="00EA3088" w14:paraId="7AD097F4" w14:textId="77777777" w:rsidTr="00BB2AED">
        <w:trPr>
          <w:trHeight w:val="397"/>
        </w:trPr>
        <w:tc>
          <w:tcPr>
            <w:tcW w:w="2405" w:type="dxa"/>
            <w:shd w:val="clear" w:color="auto" w:fill="B8CCE4" w:themeFill="accent1" w:themeFillTint="66"/>
            <w:vAlign w:val="center"/>
          </w:tcPr>
          <w:p w14:paraId="03E76FA4" w14:textId="77777777" w:rsidR="00DB1AB5" w:rsidRPr="00B41662" w:rsidRDefault="00144A02" w:rsidP="00144A02">
            <w:pPr>
              <w:jc w:val="center"/>
              <w:rPr>
                <w:rFonts w:cstheme="minorHAnsi"/>
                <w:sz w:val="26"/>
                <w:szCs w:val="26"/>
              </w:rPr>
            </w:pPr>
            <w:r w:rsidRPr="00B41662">
              <w:rPr>
                <w:rFonts w:cstheme="minorHAnsi"/>
                <w:sz w:val="26"/>
                <w:szCs w:val="26"/>
              </w:rPr>
              <w:t>0</w:t>
            </w:r>
          </w:p>
        </w:tc>
        <w:tc>
          <w:tcPr>
            <w:tcW w:w="2407" w:type="dxa"/>
            <w:shd w:val="clear" w:color="auto" w:fill="DBE5F1" w:themeFill="accent1" w:themeFillTint="33"/>
            <w:vAlign w:val="center"/>
          </w:tcPr>
          <w:p w14:paraId="60B28C0A" w14:textId="77777777" w:rsidR="00DB1AB5" w:rsidRPr="00B41662" w:rsidRDefault="00DB1AB5" w:rsidP="00144A02">
            <w:pPr>
              <w:jc w:val="center"/>
              <w:rPr>
                <w:rFonts w:cstheme="minorHAnsi"/>
                <w:color w:val="DBE5F1" w:themeColor="accent1" w:themeTint="33"/>
                <w:sz w:val="26"/>
                <w:szCs w:val="26"/>
              </w:rPr>
            </w:pPr>
          </w:p>
        </w:tc>
        <w:tc>
          <w:tcPr>
            <w:tcW w:w="2407" w:type="dxa"/>
            <w:shd w:val="clear" w:color="auto" w:fill="DBE5F1" w:themeFill="accent1" w:themeFillTint="33"/>
            <w:vAlign w:val="center"/>
          </w:tcPr>
          <w:p w14:paraId="3CB354F1" w14:textId="77777777" w:rsidR="00DB1AB5" w:rsidRPr="00B41662" w:rsidRDefault="00DB1AB5" w:rsidP="00144A02">
            <w:pPr>
              <w:jc w:val="center"/>
              <w:rPr>
                <w:rFonts w:cstheme="minorHAnsi"/>
                <w:color w:val="DBE5F1" w:themeColor="accent1" w:themeTint="33"/>
                <w:sz w:val="26"/>
                <w:szCs w:val="26"/>
              </w:rPr>
            </w:pPr>
          </w:p>
        </w:tc>
        <w:tc>
          <w:tcPr>
            <w:tcW w:w="2409" w:type="dxa"/>
            <w:shd w:val="clear" w:color="auto" w:fill="DBE5F1" w:themeFill="accent1" w:themeFillTint="33"/>
            <w:vAlign w:val="center"/>
          </w:tcPr>
          <w:p w14:paraId="46CE7E50" w14:textId="77777777" w:rsidR="00DB1AB5" w:rsidRPr="00B41662" w:rsidRDefault="00DB1AB5" w:rsidP="00144A02">
            <w:pPr>
              <w:jc w:val="center"/>
              <w:rPr>
                <w:rFonts w:cstheme="minorHAnsi"/>
                <w:color w:val="DBE5F1" w:themeColor="accent1" w:themeTint="33"/>
                <w:sz w:val="26"/>
                <w:szCs w:val="26"/>
              </w:rPr>
            </w:pPr>
          </w:p>
        </w:tc>
      </w:tr>
      <w:tr w:rsidR="00DB1AB5" w:rsidRPr="00EA3088" w14:paraId="65615AC6" w14:textId="77777777" w:rsidTr="00BB2AED">
        <w:trPr>
          <w:trHeight w:val="397"/>
        </w:trPr>
        <w:tc>
          <w:tcPr>
            <w:tcW w:w="2405" w:type="dxa"/>
            <w:shd w:val="clear" w:color="auto" w:fill="B8CCE4" w:themeFill="accent1" w:themeFillTint="66"/>
            <w:vAlign w:val="center"/>
          </w:tcPr>
          <w:p w14:paraId="2F626420" w14:textId="77777777" w:rsidR="00DB1AB5" w:rsidRPr="00B41662" w:rsidRDefault="00144A02" w:rsidP="00144A02">
            <w:pPr>
              <w:jc w:val="center"/>
              <w:rPr>
                <w:rFonts w:cstheme="minorHAnsi"/>
                <w:sz w:val="26"/>
                <w:szCs w:val="26"/>
              </w:rPr>
            </w:pPr>
            <w:r w:rsidRPr="00B41662">
              <w:rPr>
                <w:rFonts w:cstheme="minorHAnsi"/>
                <w:sz w:val="26"/>
                <w:szCs w:val="26"/>
              </w:rPr>
              <w:t>1</w:t>
            </w:r>
          </w:p>
        </w:tc>
        <w:tc>
          <w:tcPr>
            <w:tcW w:w="2407" w:type="dxa"/>
            <w:shd w:val="clear" w:color="auto" w:fill="DBE5F1" w:themeFill="accent1" w:themeFillTint="33"/>
            <w:vAlign w:val="center"/>
          </w:tcPr>
          <w:p w14:paraId="6CA7FC75" w14:textId="77777777" w:rsidR="00DB1AB5" w:rsidRPr="00B41662" w:rsidRDefault="00DB1AB5" w:rsidP="00144A02">
            <w:pPr>
              <w:jc w:val="center"/>
              <w:rPr>
                <w:rFonts w:cstheme="minorHAnsi"/>
                <w:color w:val="DBE5F1" w:themeColor="accent1" w:themeTint="33"/>
                <w:sz w:val="26"/>
                <w:szCs w:val="26"/>
              </w:rPr>
            </w:pPr>
          </w:p>
        </w:tc>
        <w:tc>
          <w:tcPr>
            <w:tcW w:w="2407" w:type="dxa"/>
            <w:shd w:val="clear" w:color="auto" w:fill="DBE5F1" w:themeFill="accent1" w:themeFillTint="33"/>
            <w:vAlign w:val="center"/>
          </w:tcPr>
          <w:p w14:paraId="038D16BC" w14:textId="77777777" w:rsidR="00DB1AB5" w:rsidRPr="00B41662" w:rsidRDefault="00DB1AB5" w:rsidP="00144A02">
            <w:pPr>
              <w:jc w:val="center"/>
              <w:rPr>
                <w:rFonts w:cstheme="minorHAnsi"/>
                <w:color w:val="DBE5F1" w:themeColor="accent1" w:themeTint="33"/>
                <w:sz w:val="26"/>
                <w:szCs w:val="26"/>
              </w:rPr>
            </w:pPr>
          </w:p>
        </w:tc>
        <w:tc>
          <w:tcPr>
            <w:tcW w:w="2409" w:type="dxa"/>
            <w:shd w:val="clear" w:color="auto" w:fill="DBE5F1" w:themeFill="accent1" w:themeFillTint="33"/>
            <w:vAlign w:val="center"/>
          </w:tcPr>
          <w:p w14:paraId="56ADD215" w14:textId="77777777" w:rsidR="00DB1AB5" w:rsidRPr="00B41662" w:rsidRDefault="00DB1AB5" w:rsidP="00144A02">
            <w:pPr>
              <w:jc w:val="center"/>
              <w:rPr>
                <w:rFonts w:cstheme="minorHAnsi"/>
                <w:color w:val="DBE5F1" w:themeColor="accent1" w:themeTint="33"/>
                <w:sz w:val="26"/>
                <w:szCs w:val="26"/>
              </w:rPr>
            </w:pPr>
          </w:p>
        </w:tc>
      </w:tr>
      <w:tr w:rsidR="00F95168" w:rsidRPr="00EA3088" w14:paraId="663A586E" w14:textId="77777777" w:rsidTr="00BB2AED">
        <w:trPr>
          <w:trHeight w:val="397"/>
        </w:trPr>
        <w:tc>
          <w:tcPr>
            <w:tcW w:w="2405" w:type="dxa"/>
            <w:tcBorders>
              <w:bottom w:val="single" w:sz="4" w:space="0" w:color="000000" w:themeColor="text1"/>
            </w:tcBorders>
            <w:shd w:val="clear" w:color="auto" w:fill="B8CCE4" w:themeFill="accent1" w:themeFillTint="66"/>
            <w:vAlign w:val="center"/>
          </w:tcPr>
          <w:p w14:paraId="62E45464" w14:textId="77777777" w:rsidR="00F95168" w:rsidRPr="00B41662" w:rsidRDefault="00F95168" w:rsidP="00144A02">
            <w:pPr>
              <w:jc w:val="center"/>
              <w:rPr>
                <w:rFonts w:cstheme="minorHAnsi"/>
                <w:sz w:val="26"/>
                <w:szCs w:val="26"/>
              </w:rPr>
            </w:pPr>
            <w:r w:rsidRPr="00B41662">
              <w:rPr>
                <w:rFonts w:cstheme="minorHAnsi"/>
                <w:sz w:val="26"/>
                <w:szCs w:val="26"/>
              </w:rPr>
              <w:t>2</w:t>
            </w:r>
          </w:p>
        </w:tc>
        <w:tc>
          <w:tcPr>
            <w:tcW w:w="2407" w:type="dxa"/>
            <w:tcBorders>
              <w:bottom w:val="single" w:sz="4" w:space="0" w:color="000000" w:themeColor="text1"/>
            </w:tcBorders>
            <w:shd w:val="clear" w:color="auto" w:fill="DBE5F1" w:themeFill="accent1" w:themeFillTint="33"/>
            <w:vAlign w:val="center"/>
          </w:tcPr>
          <w:p w14:paraId="6C8660D5" w14:textId="77777777" w:rsidR="00F95168" w:rsidRPr="00B41662" w:rsidRDefault="00F95168" w:rsidP="00144A02">
            <w:pPr>
              <w:jc w:val="center"/>
              <w:rPr>
                <w:rFonts w:cstheme="minorHAnsi"/>
                <w:color w:val="DBE5F1" w:themeColor="accent1" w:themeTint="33"/>
                <w:sz w:val="26"/>
                <w:szCs w:val="26"/>
              </w:rPr>
            </w:pPr>
          </w:p>
        </w:tc>
        <w:tc>
          <w:tcPr>
            <w:tcW w:w="2407" w:type="dxa"/>
            <w:tcBorders>
              <w:bottom w:val="single" w:sz="4" w:space="0" w:color="000000" w:themeColor="text1"/>
            </w:tcBorders>
            <w:shd w:val="clear" w:color="auto" w:fill="DBE5F1" w:themeFill="accent1" w:themeFillTint="33"/>
            <w:vAlign w:val="center"/>
          </w:tcPr>
          <w:p w14:paraId="7A3DC9C8" w14:textId="77777777" w:rsidR="00F95168" w:rsidRPr="00B41662" w:rsidRDefault="00F95168" w:rsidP="00144A02">
            <w:pPr>
              <w:jc w:val="center"/>
              <w:rPr>
                <w:rFonts w:cstheme="minorHAnsi"/>
                <w:color w:val="DBE5F1" w:themeColor="accent1" w:themeTint="33"/>
                <w:sz w:val="26"/>
                <w:szCs w:val="26"/>
              </w:rPr>
            </w:pPr>
          </w:p>
        </w:tc>
        <w:tc>
          <w:tcPr>
            <w:tcW w:w="2409" w:type="dxa"/>
            <w:tcBorders>
              <w:bottom w:val="single" w:sz="4" w:space="0" w:color="000000" w:themeColor="text1"/>
            </w:tcBorders>
            <w:shd w:val="clear" w:color="auto" w:fill="DBE5F1" w:themeFill="accent1" w:themeFillTint="33"/>
            <w:vAlign w:val="center"/>
          </w:tcPr>
          <w:p w14:paraId="2F72E7FB" w14:textId="77777777" w:rsidR="00F95168" w:rsidRPr="00B41662" w:rsidRDefault="00F95168" w:rsidP="00144A02">
            <w:pPr>
              <w:jc w:val="center"/>
              <w:rPr>
                <w:rFonts w:cstheme="minorHAnsi"/>
                <w:color w:val="DBE5F1" w:themeColor="accent1" w:themeTint="33"/>
                <w:sz w:val="26"/>
                <w:szCs w:val="26"/>
              </w:rPr>
            </w:pPr>
          </w:p>
        </w:tc>
      </w:tr>
      <w:tr w:rsidR="00144A02" w:rsidRPr="00EA3088" w14:paraId="5457A889" w14:textId="77777777" w:rsidTr="00BB2AED">
        <w:trPr>
          <w:trHeight w:val="397"/>
        </w:trPr>
        <w:tc>
          <w:tcPr>
            <w:tcW w:w="2405" w:type="dxa"/>
            <w:tcBorders>
              <w:bottom w:val="single" w:sz="4" w:space="0" w:color="000000" w:themeColor="text1"/>
            </w:tcBorders>
            <w:shd w:val="clear" w:color="auto" w:fill="B8CCE4" w:themeFill="accent1" w:themeFillTint="66"/>
            <w:vAlign w:val="center"/>
          </w:tcPr>
          <w:p w14:paraId="675F6267" w14:textId="4406C340" w:rsidR="00291066" w:rsidRPr="00B41662" w:rsidRDefault="00291066" w:rsidP="00291066">
            <w:pPr>
              <w:jc w:val="center"/>
              <w:rPr>
                <w:rFonts w:cstheme="minorHAnsi"/>
                <w:sz w:val="26"/>
                <w:szCs w:val="26"/>
              </w:rPr>
            </w:pPr>
            <w:r w:rsidRPr="00B41662">
              <w:rPr>
                <w:rFonts w:cstheme="minorHAnsi"/>
                <w:sz w:val="26"/>
                <w:szCs w:val="26"/>
              </w:rPr>
              <w:t>3</w:t>
            </w:r>
          </w:p>
        </w:tc>
        <w:tc>
          <w:tcPr>
            <w:tcW w:w="2407" w:type="dxa"/>
            <w:tcBorders>
              <w:bottom w:val="single" w:sz="4" w:space="0" w:color="000000" w:themeColor="text1"/>
            </w:tcBorders>
            <w:shd w:val="clear" w:color="auto" w:fill="DBE5F1" w:themeFill="accent1" w:themeFillTint="33"/>
            <w:vAlign w:val="center"/>
          </w:tcPr>
          <w:p w14:paraId="514EFF94" w14:textId="5A5F99C1" w:rsidR="00621DEE" w:rsidRPr="00B41662" w:rsidRDefault="00621DEE" w:rsidP="0043099B">
            <w:pPr>
              <w:rPr>
                <w:rFonts w:cstheme="minorHAnsi"/>
                <w:color w:val="DBE5F1" w:themeColor="accent1" w:themeTint="33"/>
                <w:sz w:val="26"/>
                <w:szCs w:val="26"/>
              </w:rPr>
            </w:pPr>
          </w:p>
        </w:tc>
        <w:tc>
          <w:tcPr>
            <w:tcW w:w="2407" w:type="dxa"/>
            <w:tcBorders>
              <w:bottom w:val="single" w:sz="4" w:space="0" w:color="000000" w:themeColor="text1"/>
            </w:tcBorders>
            <w:shd w:val="clear" w:color="auto" w:fill="DBE5F1" w:themeFill="accent1" w:themeFillTint="33"/>
            <w:vAlign w:val="center"/>
          </w:tcPr>
          <w:p w14:paraId="5EAFBBC3" w14:textId="77777777" w:rsidR="00144A02" w:rsidRPr="00B41662" w:rsidRDefault="00144A02" w:rsidP="00144A02">
            <w:pPr>
              <w:jc w:val="center"/>
              <w:rPr>
                <w:rFonts w:cstheme="minorHAnsi"/>
                <w:color w:val="DBE5F1" w:themeColor="accent1" w:themeTint="33"/>
                <w:sz w:val="26"/>
                <w:szCs w:val="26"/>
              </w:rPr>
            </w:pPr>
          </w:p>
        </w:tc>
        <w:tc>
          <w:tcPr>
            <w:tcW w:w="2409" w:type="dxa"/>
            <w:tcBorders>
              <w:bottom w:val="single" w:sz="4" w:space="0" w:color="000000" w:themeColor="text1"/>
            </w:tcBorders>
            <w:shd w:val="clear" w:color="auto" w:fill="DBE5F1" w:themeFill="accent1" w:themeFillTint="33"/>
            <w:vAlign w:val="center"/>
          </w:tcPr>
          <w:p w14:paraId="16C3105E" w14:textId="77777777" w:rsidR="00144A02" w:rsidRPr="00B41662" w:rsidRDefault="00144A02" w:rsidP="00144A02">
            <w:pPr>
              <w:jc w:val="center"/>
              <w:rPr>
                <w:rFonts w:cstheme="minorHAnsi"/>
                <w:color w:val="DBE5F1" w:themeColor="accent1" w:themeTint="33"/>
                <w:sz w:val="26"/>
                <w:szCs w:val="26"/>
              </w:rPr>
            </w:pPr>
          </w:p>
        </w:tc>
      </w:tr>
      <w:tr w:rsidR="00DE459A" w:rsidRPr="00EA3088" w14:paraId="6E7CCEE4" w14:textId="77777777" w:rsidTr="00BB2AED">
        <w:trPr>
          <w:trHeight w:val="397"/>
        </w:trPr>
        <w:tc>
          <w:tcPr>
            <w:tcW w:w="2405" w:type="dxa"/>
            <w:tcBorders>
              <w:bottom w:val="nil"/>
            </w:tcBorders>
            <w:shd w:val="clear" w:color="auto" w:fill="B8CCE4" w:themeFill="accent1" w:themeFillTint="66"/>
            <w:vAlign w:val="center"/>
          </w:tcPr>
          <w:p w14:paraId="01BF56E0" w14:textId="71F6C9B4" w:rsidR="00DE459A" w:rsidRPr="00B41662" w:rsidRDefault="00DE459A" w:rsidP="00291066">
            <w:pPr>
              <w:jc w:val="center"/>
              <w:rPr>
                <w:rFonts w:cstheme="minorHAnsi"/>
                <w:sz w:val="26"/>
                <w:szCs w:val="26"/>
              </w:rPr>
            </w:pPr>
            <w:r w:rsidRPr="00B41662">
              <w:rPr>
                <w:rFonts w:cstheme="minorHAnsi"/>
                <w:sz w:val="26"/>
                <w:szCs w:val="26"/>
              </w:rPr>
              <w:t>4</w:t>
            </w:r>
          </w:p>
        </w:tc>
        <w:tc>
          <w:tcPr>
            <w:tcW w:w="2407" w:type="dxa"/>
            <w:tcBorders>
              <w:bottom w:val="nil"/>
            </w:tcBorders>
            <w:shd w:val="clear" w:color="auto" w:fill="DBE5F1" w:themeFill="accent1" w:themeFillTint="33"/>
            <w:vAlign w:val="center"/>
          </w:tcPr>
          <w:p w14:paraId="24747BBC" w14:textId="77777777" w:rsidR="00DE459A" w:rsidRPr="00B41662" w:rsidRDefault="00DE459A" w:rsidP="0043099B">
            <w:pPr>
              <w:rPr>
                <w:rFonts w:cstheme="minorHAnsi"/>
                <w:color w:val="DBE5F1" w:themeColor="accent1" w:themeTint="33"/>
                <w:sz w:val="26"/>
                <w:szCs w:val="26"/>
              </w:rPr>
            </w:pPr>
          </w:p>
        </w:tc>
        <w:tc>
          <w:tcPr>
            <w:tcW w:w="2407" w:type="dxa"/>
            <w:tcBorders>
              <w:bottom w:val="nil"/>
            </w:tcBorders>
            <w:shd w:val="clear" w:color="auto" w:fill="DBE5F1" w:themeFill="accent1" w:themeFillTint="33"/>
            <w:vAlign w:val="center"/>
          </w:tcPr>
          <w:p w14:paraId="23BBA328" w14:textId="77777777" w:rsidR="00DE459A" w:rsidRPr="00B41662" w:rsidRDefault="00DE459A" w:rsidP="00144A02">
            <w:pPr>
              <w:jc w:val="center"/>
              <w:rPr>
                <w:rFonts w:cstheme="minorHAnsi"/>
                <w:color w:val="DBE5F1" w:themeColor="accent1" w:themeTint="33"/>
                <w:sz w:val="26"/>
                <w:szCs w:val="26"/>
              </w:rPr>
            </w:pPr>
          </w:p>
        </w:tc>
        <w:tc>
          <w:tcPr>
            <w:tcW w:w="2409" w:type="dxa"/>
            <w:tcBorders>
              <w:bottom w:val="nil"/>
            </w:tcBorders>
            <w:shd w:val="clear" w:color="auto" w:fill="DBE5F1" w:themeFill="accent1" w:themeFillTint="33"/>
            <w:vAlign w:val="center"/>
          </w:tcPr>
          <w:p w14:paraId="706F076D" w14:textId="77777777" w:rsidR="00DE459A" w:rsidRPr="00B41662" w:rsidRDefault="00DE459A" w:rsidP="00144A02">
            <w:pPr>
              <w:jc w:val="center"/>
              <w:rPr>
                <w:rFonts w:cstheme="minorHAnsi"/>
                <w:color w:val="DBE5F1" w:themeColor="accent1" w:themeTint="33"/>
                <w:sz w:val="26"/>
                <w:szCs w:val="26"/>
              </w:rPr>
            </w:pPr>
          </w:p>
        </w:tc>
      </w:tr>
    </w:tbl>
    <w:p w14:paraId="32239BBE" w14:textId="1DE103F8" w:rsidR="00696B93" w:rsidRPr="006D2F8A" w:rsidRDefault="004F3B77" w:rsidP="00696B93">
      <w:pPr>
        <w:pStyle w:val="Overskrift2"/>
        <w:rPr>
          <w:rFonts w:asciiTheme="minorHAnsi" w:hAnsiTheme="minorHAnsi" w:cstheme="minorHAnsi"/>
          <w:b w:val="0"/>
          <w:bCs w:val="0"/>
          <w:sz w:val="32"/>
          <w:szCs w:val="32"/>
        </w:rPr>
      </w:pPr>
      <w:r>
        <w:rPr>
          <w:rFonts w:asciiTheme="minorHAnsi" w:hAnsiTheme="minorHAnsi" w:cstheme="minorHAnsi"/>
          <w:b w:val="0"/>
          <w:bCs w:val="0"/>
          <w:sz w:val="32"/>
          <w:szCs w:val="32"/>
        </w:rPr>
        <w:lastRenderedPageBreak/>
        <w:t>Databehandl</w:t>
      </w:r>
      <w:r w:rsidR="007A525B">
        <w:rPr>
          <w:rFonts w:asciiTheme="minorHAnsi" w:hAnsiTheme="minorHAnsi" w:cstheme="minorHAnsi"/>
          <w:b w:val="0"/>
          <w:bCs w:val="0"/>
          <w:sz w:val="32"/>
          <w:szCs w:val="32"/>
        </w:rPr>
        <w:t>ing</w:t>
      </w:r>
    </w:p>
    <w:p w14:paraId="1B1A9414" w14:textId="0CC70DCB" w:rsidR="00144A02" w:rsidRPr="00D114D2" w:rsidRDefault="00144A02" w:rsidP="000B039D">
      <w:pPr>
        <w:pStyle w:val="Listeafsnit"/>
        <w:numPr>
          <w:ilvl w:val="0"/>
          <w:numId w:val="3"/>
        </w:numPr>
        <w:rPr>
          <w:rFonts w:cstheme="minorHAnsi"/>
          <w:i/>
          <w:iCs/>
        </w:rPr>
      </w:pPr>
      <w:r w:rsidRPr="00D114D2">
        <w:rPr>
          <w:rFonts w:cstheme="minorHAnsi"/>
          <w:i/>
          <w:iCs/>
        </w:rPr>
        <w:t xml:space="preserve">Tegn grafer for temperaturen som funktion af tiden </w:t>
      </w:r>
      <w:r w:rsidR="004E1D27" w:rsidRPr="00D114D2">
        <w:rPr>
          <w:rFonts w:cstheme="minorHAnsi"/>
          <w:i/>
          <w:iCs/>
        </w:rPr>
        <w:t>i</w:t>
      </w:r>
      <w:r w:rsidRPr="00D114D2">
        <w:rPr>
          <w:rFonts w:cstheme="minorHAnsi"/>
          <w:i/>
          <w:iCs/>
        </w:rPr>
        <w:t xml:space="preserve"> samme</w:t>
      </w:r>
      <w:r w:rsidR="004E1D27" w:rsidRPr="00D114D2">
        <w:rPr>
          <w:rFonts w:cstheme="minorHAnsi"/>
          <w:i/>
          <w:iCs/>
        </w:rPr>
        <w:t xml:space="preserve"> koordinatsystem</w:t>
      </w:r>
      <w:r w:rsidRPr="00D114D2">
        <w:rPr>
          <w:rFonts w:cstheme="minorHAnsi"/>
          <w:i/>
          <w:iCs/>
        </w:rPr>
        <w:t xml:space="preserve"> og forklar forskellene mellem de tre grafer. Hvordan udnyttes det i virkeligheden?</w:t>
      </w:r>
    </w:p>
    <w:p w14:paraId="4B68EE7A" w14:textId="77777777" w:rsidR="000B039D" w:rsidRPr="00D114D2" w:rsidRDefault="000B039D" w:rsidP="000B039D">
      <w:pPr>
        <w:pStyle w:val="Listeafsnit"/>
        <w:rPr>
          <w:rFonts w:cstheme="minorHAnsi"/>
          <w:i/>
          <w:iCs/>
        </w:rPr>
      </w:pPr>
    </w:p>
    <w:p w14:paraId="65AF84C0" w14:textId="13918DF9" w:rsidR="00144A02" w:rsidRPr="00D114D2" w:rsidRDefault="00144A02" w:rsidP="004E1D27">
      <w:pPr>
        <w:pStyle w:val="Listeafsnit"/>
        <w:numPr>
          <w:ilvl w:val="0"/>
          <w:numId w:val="3"/>
        </w:numPr>
        <w:rPr>
          <w:rFonts w:cstheme="minorHAnsi"/>
          <w:i/>
          <w:iCs/>
        </w:rPr>
      </w:pPr>
      <w:r w:rsidRPr="00D114D2">
        <w:rPr>
          <w:rFonts w:cstheme="minorHAnsi"/>
          <w:i/>
          <w:iCs/>
        </w:rPr>
        <w:t>Beregn temperaturstigningerne i de første tre og de sidste tre minutter. Hvad skyldes forskellen?</w:t>
      </w:r>
    </w:p>
    <w:p w14:paraId="52004027" w14:textId="77777777" w:rsidR="000B039D" w:rsidRPr="00D114D2" w:rsidRDefault="000B039D" w:rsidP="000B039D">
      <w:pPr>
        <w:rPr>
          <w:rFonts w:cstheme="minorHAnsi"/>
          <w:i/>
          <w:iCs/>
        </w:rPr>
      </w:pPr>
    </w:p>
    <w:p w14:paraId="1984B084" w14:textId="33DFAD82" w:rsidR="00144A02" w:rsidRPr="00D114D2" w:rsidRDefault="00DC7AC2" w:rsidP="004E1D27">
      <w:pPr>
        <w:pStyle w:val="Listeafsnit"/>
        <w:numPr>
          <w:ilvl w:val="0"/>
          <w:numId w:val="3"/>
        </w:numPr>
        <w:rPr>
          <w:rFonts w:cstheme="minorHAnsi"/>
          <w:i/>
          <w:iCs/>
        </w:rPr>
      </w:pPr>
      <w:r w:rsidRPr="00D114D2">
        <w:rPr>
          <w:rFonts w:cstheme="minorHAnsi"/>
          <w:i/>
          <w:iCs/>
        </w:rPr>
        <w:t>Beregn den energi, som vandet har modtaget gennem hele forsøget for alle tre reagensglas.</w:t>
      </w:r>
    </w:p>
    <w:p w14:paraId="2710108C" w14:textId="77777777" w:rsidR="004C7628" w:rsidRPr="00D114D2" w:rsidRDefault="004C7628" w:rsidP="004C7628">
      <w:pPr>
        <w:rPr>
          <w:rFonts w:cstheme="minorHAnsi"/>
          <w:i/>
          <w:iCs/>
        </w:rPr>
      </w:pPr>
    </w:p>
    <w:p w14:paraId="1274679C" w14:textId="4A4F0579" w:rsidR="00DC7AC2" w:rsidRPr="00D114D2" w:rsidRDefault="00DC7AC2" w:rsidP="004E1D27">
      <w:pPr>
        <w:pStyle w:val="Listeafsnit"/>
        <w:numPr>
          <w:ilvl w:val="0"/>
          <w:numId w:val="3"/>
        </w:numPr>
        <w:rPr>
          <w:rFonts w:cstheme="minorHAnsi"/>
          <w:i/>
          <w:iCs/>
        </w:rPr>
      </w:pPr>
      <w:r w:rsidRPr="00D114D2">
        <w:rPr>
          <w:rFonts w:cstheme="minorHAnsi"/>
          <w:i/>
          <w:iCs/>
        </w:rPr>
        <w:t>Benyt lysintensiteten, vandhøjden og reagensglassets diameter til at beregne, hvor meget energi et reagensglas har modtaget gennem hele forsøget.</w:t>
      </w:r>
    </w:p>
    <w:p w14:paraId="5491BE8F" w14:textId="77777777" w:rsidR="004C7628" w:rsidRPr="00D114D2" w:rsidRDefault="004C7628" w:rsidP="004C7628">
      <w:pPr>
        <w:rPr>
          <w:rFonts w:cstheme="minorHAnsi"/>
          <w:i/>
          <w:iCs/>
        </w:rPr>
      </w:pPr>
    </w:p>
    <w:p w14:paraId="16B7933B" w14:textId="68E2B8BD" w:rsidR="00DC7AC2" w:rsidRPr="00D114D2" w:rsidRDefault="00DC7AC2" w:rsidP="004E1D27">
      <w:pPr>
        <w:pStyle w:val="Listeafsnit"/>
        <w:numPr>
          <w:ilvl w:val="0"/>
          <w:numId w:val="3"/>
        </w:numPr>
        <w:rPr>
          <w:rFonts w:cstheme="minorHAnsi"/>
          <w:i/>
          <w:iCs/>
        </w:rPr>
      </w:pPr>
      <w:r w:rsidRPr="00D114D2">
        <w:rPr>
          <w:rFonts w:cstheme="minorHAnsi"/>
          <w:i/>
          <w:iCs/>
        </w:rPr>
        <w:t>Beregn nyttevirkningen for de tre reagensglas.</w:t>
      </w:r>
    </w:p>
    <w:p w14:paraId="5CD608FE" w14:textId="77777777" w:rsidR="004C7628" w:rsidRPr="00D114D2" w:rsidRDefault="004C7628" w:rsidP="004C7628">
      <w:pPr>
        <w:rPr>
          <w:rFonts w:cstheme="minorHAnsi"/>
          <w:i/>
          <w:iCs/>
        </w:rPr>
      </w:pPr>
    </w:p>
    <w:p w14:paraId="1B9803D2" w14:textId="534194A9" w:rsidR="00014556" w:rsidRPr="00D114D2" w:rsidRDefault="00014556" w:rsidP="004E1D27">
      <w:pPr>
        <w:pStyle w:val="Listeafsnit"/>
        <w:numPr>
          <w:ilvl w:val="0"/>
          <w:numId w:val="3"/>
        </w:numPr>
        <w:rPr>
          <w:rFonts w:cstheme="minorHAnsi"/>
          <w:i/>
          <w:iCs/>
        </w:rPr>
      </w:pPr>
      <w:r w:rsidRPr="00D114D2">
        <w:rPr>
          <w:rFonts w:cstheme="minorHAnsi"/>
          <w:i/>
          <w:iCs/>
        </w:rPr>
        <w:t xml:space="preserve">Hvorfor er det vigtigt, </w:t>
      </w:r>
      <w:r w:rsidR="006C7307" w:rsidRPr="00D114D2">
        <w:rPr>
          <w:rFonts w:cstheme="minorHAnsi"/>
          <w:i/>
          <w:iCs/>
        </w:rPr>
        <w:t xml:space="preserve">at </w:t>
      </w:r>
      <w:r w:rsidRPr="00D114D2">
        <w:rPr>
          <w:rFonts w:cstheme="minorHAnsi"/>
          <w:i/>
          <w:iCs/>
        </w:rPr>
        <w:t>der ikke flyttes på reagensglassene eller lampen, efter forsøget er gået i gang?</w:t>
      </w:r>
    </w:p>
    <w:p w14:paraId="15F0EC24" w14:textId="77777777" w:rsidR="004C7628" w:rsidRPr="00D114D2" w:rsidRDefault="004C7628" w:rsidP="004C7628">
      <w:pPr>
        <w:rPr>
          <w:rFonts w:cstheme="minorHAnsi"/>
          <w:i/>
          <w:iCs/>
        </w:rPr>
      </w:pPr>
    </w:p>
    <w:p w14:paraId="31D74A69" w14:textId="380DA219" w:rsidR="005F37A4" w:rsidRPr="00D114D2" w:rsidRDefault="005F37A4" w:rsidP="004E1D27">
      <w:pPr>
        <w:pStyle w:val="Listeafsnit"/>
        <w:numPr>
          <w:ilvl w:val="0"/>
          <w:numId w:val="3"/>
        </w:numPr>
        <w:rPr>
          <w:rFonts w:cstheme="minorHAnsi"/>
          <w:i/>
          <w:iCs/>
        </w:rPr>
      </w:pPr>
      <w:r w:rsidRPr="00D114D2">
        <w:rPr>
          <w:rFonts w:cstheme="minorHAnsi"/>
          <w:i/>
          <w:iCs/>
        </w:rPr>
        <w:t>Giv eksempler på steder i hverdagen, hvor man udnytter overflader med de samme egenskaber</w:t>
      </w:r>
      <w:r w:rsidR="006C7307" w:rsidRPr="00D114D2">
        <w:rPr>
          <w:rFonts w:cstheme="minorHAnsi"/>
          <w:i/>
          <w:iCs/>
        </w:rPr>
        <w:t>,</w:t>
      </w:r>
      <w:r w:rsidRPr="00D114D2">
        <w:rPr>
          <w:rFonts w:cstheme="minorHAnsi"/>
          <w:i/>
          <w:iCs/>
        </w:rPr>
        <w:t xml:space="preserve"> som reagensglassene havde.</w:t>
      </w:r>
    </w:p>
    <w:p w14:paraId="2B4E5DAF" w14:textId="77777777" w:rsidR="004E1D27" w:rsidRPr="00EA3088" w:rsidRDefault="004E1D27" w:rsidP="00AC20BC">
      <w:pPr>
        <w:rPr>
          <w:rFonts w:cstheme="minorHAnsi"/>
        </w:rPr>
      </w:pPr>
    </w:p>
    <w:sectPr w:rsidR="004E1D27" w:rsidRPr="00EA3088" w:rsidSect="000D07C4">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559C" w14:textId="77777777" w:rsidR="00C731E4" w:rsidRDefault="00C731E4" w:rsidP="00281EE9">
      <w:pPr>
        <w:spacing w:line="240" w:lineRule="auto"/>
      </w:pPr>
      <w:r>
        <w:separator/>
      </w:r>
    </w:p>
  </w:endnote>
  <w:endnote w:type="continuationSeparator" w:id="0">
    <w:p w14:paraId="4496339C" w14:textId="77777777" w:rsidR="00C731E4" w:rsidRDefault="00C731E4" w:rsidP="00281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821279"/>
      <w:docPartObj>
        <w:docPartGallery w:val="Page Numbers (Bottom of Page)"/>
        <w:docPartUnique/>
      </w:docPartObj>
    </w:sdtPr>
    <w:sdtEndPr/>
    <w:sdtContent>
      <w:sdt>
        <w:sdtPr>
          <w:id w:val="1728636285"/>
          <w:docPartObj>
            <w:docPartGallery w:val="Page Numbers (Top of Page)"/>
            <w:docPartUnique/>
          </w:docPartObj>
        </w:sdtPr>
        <w:sdtEndPr/>
        <w:sdtContent>
          <w:p w14:paraId="64D343C8" w14:textId="0F144831" w:rsidR="00BA483D" w:rsidRDefault="00BA483D">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767C5C" w14:textId="77777777" w:rsidR="00BA483D" w:rsidRDefault="00BA48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9281" w14:textId="77777777" w:rsidR="00C731E4" w:rsidRDefault="00C731E4" w:rsidP="00281EE9">
      <w:pPr>
        <w:spacing w:line="240" w:lineRule="auto"/>
      </w:pPr>
      <w:r>
        <w:separator/>
      </w:r>
    </w:p>
  </w:footnote>
  <w:footnote w:type="continuationSeparator" w:id="0">
    <w:p w14:paraId="0130B847" w14:textId="77777777" w:rsidR="00C731E4" w:rsidRDefault="00C731E4" w:rsidP="00281EE9">
      <w:pPr>
        <w:spacing w:line="240" w:lineRule="auto"/>
      </w:pPr>
      <w:r>
        <w:continuationSeparator/>
      </w:r>
    </w:p>
  </w:footnote>
  <w:footnote w:id="1">
    <w:p w14:paraId="6643629A" w14:textId="77777777" w:rsidR="006612BF" w:rsidRDefault="006612BF">
      <w:pPr>
        <w:pStyle w:val="Fodnotetekst"/>
      </w:pPr>
      <w:r>
        <w:rPr>
          <w:rStyle w:val="Fodnotehenvisning"/>
        </w:rPr>
        <w:footnoteRef/>
      </w:r>
      <w:r>
        <w:t xml:space="preserve"> Kilde: </w:t>
      </w:r>
      <w:r w:rsidR="00BE75AB" w:rsidRPr="00BE75AB">
        <w:t>Aalborg CSP_infornationsmateriale DIGITAL</w:t>
      </w:r>
      <w:r w:rsidR="00BE75AB">
        <w:t>.</w:t>
      </w:r>
    </w:p>
  </w:footnote>
  <w:footnote w:id="2">
    <w:p w14:paraId="422AA9A7" w14:textId="77777777" w:rsidR="006612BF" w:rsidRPr="006612BF" w:rsidRDefault="006612BF">
      <w:pPr>
        <w:pStyle w:val="Fodnotetekst"/>
        <w:rPr>
          <w:lang w:val="en-US"/>
        </w:rPr>
      </w:pPr>
      <w:r>
        <w:rPr>
          <w:rStyle w:val="Fodnotehenvisning"/>
        </w:rPr>
        <w:footnoteRef/>
      </w:r>
      <w:r w:rsidRPr="006612BF">
        <w:rPr>
          <w:lang w:val="en-US"/>
        </w:rPr>
        <w:t xml:space="preserve"> Kilde: 2015-10-28_Aalborg CSP_District heating_trough datasheet_2-</w:t>
      </w:r>
      <w:r w:rsidR="00BE75AB">
        <w:rPr>
          <w:lang w:val="en-US"/>
        </w:rPr>
        <w:t>.</w:t>
      </w:r>
    </w:p>
  </w:footnote>
  <w:footnote w:id="3">
    <w:p w14:paraId="79BB413C" w14:textId="77777777" w:rsidR="00BE75AB" w:rsidRDefault="00BE75AB">
      <w:pPr>
        <w:pStyle w:val="Fodnotetekst"/>
      </w:pPr>
      <w:r>
        <w:rPr>
          <w:rStyle w:val="Fodnotehenvisning"/>
        </w:rPr>
        <w:footnoteRef/>
      </w:r>
      <w:r>
        <w:t xml:space="preserve"> Kilde: </w:t>
      </w:r>
      <w:hyperlink r:id="rId1" w:history="1">
        <w:r>
          <w:rPr>
            <w:rStyle w:val="Hyperlink"/>
          </w:rPr>
          <w:t>https://www.aalborgcsp.dk/projekter/166-mwt-csp-solvarmeanlaeg-i-broenderslev-danmark/</w:t>
        </w:r>
      </w:hyperlink>
    </w:p>
  </w:footnote>
  <w:footnote w:id="4">
    <w:p w14:paraId="1FC28546" w14:textId="77777777" w:rsidR="00E75C71" w:rsidRDefault="00E75C71">
      <w:pPr>
        <w:pStyle w:val="Fodnotetekst"/>
      </w:pPr>
      <w:r>
        <w:rPr>
          <w:rStyle w:val="Fodnotehenvisning"/>
        </w:rPr>
        <w:footnoteRef/>
      </w:r>
      <w:r>
        <w:t xml:space="preserve"> I kan f.eks. vælge at se på perioden 170-300 minutter efter kl. 06:00.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489B" w14:textId="37A1647E" w:rsidR="000D07C4" w:rsidRDefault="00956D81">
    <w:pPr>
      <w:pStyle w:val="Sidehoved"/>
    </w:pPr>
    <w:r>
      <w:rPr>
        <w:rFonts w:ascii="Arial" w:hAnsi="Arial" w:cs="Arial"/>
        <w:noProof/>
        <w:color w:val="00008B"/>
        <w:sz w:val="20"/>
        <w:szCs w:val="20"/>
        <w:lang w:val="en-US"/>
      </w:rPr>
      <w:drawing>
        <wp:anchor distT="0" distB="0" distL="114300" distR="114300" simplePos="0" relativeHeight="251659264" behindDoc="0" locked="0" layoutInCell="1" allowOverlap="1" wp14:anchorId="459901FA" wp14:editId="0AA09DCA">
          <wp:simplePos x="0" y="0"/>
          <wp:positionH relativeFrom="margin">
            <wp:align>right</wp:align>
          </wp:positionH>
          <wp:positionV relativeFrom="paragraph">
            <wp:posOffset>-252095</wp:posOffset>
          </wp:positionV>
          <wp:extent cx="1418400" cy="554400"/>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990"/>
    <w:multiLevelType w:val="hybridMultilevel"/>
    <w:tmpl w:val="97C2929E"/>
    <w:lvl w:ilvl="0" w:tplc="25D6FDD0">
      <w:start w:val="1"/>
      <w:numFmt w:val="decimal"/>
      <w:lvlText w:val="%1."/>
      <w:lvlJc w:val="left"/>
      <w:pPr>
        <w:ind w:left="720" w:hanging="360"/>
      </w:pPr>
      <w:rPr>
        <w:rFonts w:asciiTheme="minorHAnsi" w:eastAsiaTheme="minorHAnsi"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926A78"/>
    <w:multiLevelType w:val="hybridMultilevel"/>
    <w:tmpl w:val="A4E43E24"/>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2" w15:restartNumberingAfterBreak="0">
    <w:nsid w:val="0D8728EF"/>
    <w:multiLevelType w:val="hybridMultilevel"/>
    <w:tmpl w:val="A61CEE7E"/>
    <w:lvl w:ilvl="0" w:tplc="0406000F">
      <w:start w:val="1"/>
      <w:numFmt w:val="decimal"/>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3" w15:restartNumberingAfterBreak="0">
    <w:nsid w:val="105664B1"/>
    <w:multiLevelType w:val="hybridMultilevel"/>
    <w:tmpl w:val="FE58241C"/>
    <w:lvl w:ilvl="0" w:tplc="CEA419D2">
      <w:start w:val="1"/>
      <w:numFmt w:val="decimal"/>
      <w:lvlText w:val="%1."/>
      <w:lvlJc w:val="left"/>
      <w:pPr>
        <w:ind w:left="720" w:hanging="360"/>
      </w:pPr>
      <w:rPr>
        <w:rFonts w:asciiTheme="minorHAnsi" w:eastAsiaTheme="minorHAnsi"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8973A2"/>
    <w:multiLevelType w:val="hybridMultilevel"/>
    <w:tmpl w:val="EC7C0EEE"/>
    <w:lvl w:ilvl="0" w:tplc="E1BA192C">
      <w:start w:val="1"/>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1876BC"/>
    <w:multiLevelType w:val="hybridMultilevel"/>
    <w:tmpl w:val="A61CEE7E"/>
    <w:lvl w:ilvl="0" w:tplc="0406000F">
      <w:start w:val="1"/>
      <w:numFmt w:val="decimal"/>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6" w15:restartNumberingAfterBreak="0">
    <w:nsid w:val="5FA46523"/>
    <w:multiLevelType w:val="hybridMultilevel"/>
    <w:tmpl w:val="616E3014"/>
    <w:lvl w:ilvl="0" w:tplc="E3AA9846">
      <w:start w:val="1"/>
      <w:numFmt w:val="decimal"/>
      <w:lvlText w:val="%1."/>
      <w:lvlJc w:val="left"/>
      <w:pPr>
        <w:ind w:left="720" w:hanging="360"/>
      </w:pPr>
      <w:rPr>
        <w:rFonts w:asciiTheme="minorHAnsi" w:eastAsiaTheme="minorHAnsi"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948164C"/>
    <w:multiLevelType w:val="hybridMultilevel"/>
    <w:tmpl w:val="AC50239A"/>
    <w:lvl w:ilvl="0" w:tplc="3806867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96959884">
    <w:abstractNumId w:val="5"/>
  </w:num>
  <w:num w:numId="2" w16cid:durableId="726730580">
    <w:abstractNumId w:val="2"/>
  </w:num>
  <w:num w:numId="3" w16cid:durableId="129593029">
    <w:abstractNumId w:val="6"/>
  </w:num>
  <w:num w:numId="4" w16cid:durableId="459421669">
    <w:abstractNumId w:val="0"/>
  </w:num>
  <w:num w:numId="5" w16cid:durableId="147132046">
    <w:abstractNumId w:val="1"/>
  </w:num>
  <w:num w:numId="6" w16cid:durableId="682975725">
    <w:abstractNumId w:val="3"/>
  </w:num>
  <w:num w:numId="7" w16cid:durableId="1191992560">
    <w:abstractNumId w:val="7"/>
  </w:num>
  <w:num w:numId="8" w16cid:durableId="1065028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C2"/>
    <w:rsid w:val="00004F63"/>
    <w:rsid w:val="00014556"/>
    <w:rsid w:val="0003246E"/>
    <w:rsid w:val="000359CA"/>
    <w:rsid w:val="00057140"/>
    <w:rsid w:val="00091B17"/>
    <w:rsid w:val="000B039D"/>
    <w:rsid w:val="000D07C4"/>
    <w:rsid w:val="001151C1"/>
    <w:rsid w:val="00144A02"/>
    <w:rsid w:val="001615CF"/>
    <w:rsid w:val="001A02CD"/>
    <w:rsid w:val="001A60C1"/>
    <w:rsid w:val="001C1B66"/>
    <w:rsid w:val="001C698E"/>
    <w:rsid w:val="002031D1"/>
    <w:rsid w:val="0024324A"/>
    <w:rsid w:val="002434E4"/>
    <w:rsid w:val="00281EE9"/>
    <w:rsid w:val="0028310E"/>
    <w:rsid w:val="00291066"/>
    <w:rsid w:val="002B5598"/>
    <w:rsid w:val="002C69D4"/>
    <w:rsid w:val="002D0C00"/>
    <w:rsid w:val="003243DB"/>
    <w:rsid w:val="003374DF"/>
    <w:rsid w:val="003831E4"/>
    <w:rsid w:val="00385BB1"/>
    <w:rsid w:val="003A286D"/>
    <w:rsid w:val="003A50C0"/>
    <w:rsid w:val="003B3298"/>
    <w:rsid w:val="003E1BF7"/>
    <w:rsid w:val="00416387"/>
    <w:rsid w:val="00425F3E"/>
    <w:rsid w:val="0043099B"/>
    <w:rsid w:val="00433A49"/>
    <w:rsid w:val="00453CDC"/>
    <w:rsid w:val="004617C7"/>
    <w:rsid w:val="00474BA6"/>
    <w:rsid w:val="0048796A"/>
    <w:rsid w:val="004B6434"/>
    <w:rsid w:val="004C7628"/>
    <w:rsid w:val="004E1D27"/>
    <w:rsid w:val="004E2F76"/>
    <w:rsid w:val="004E4785"/>
    <w:rsid w:val="004F3B77"/>
    <w:rsid w:val="00501B5B"/>
    <w:rsid w:val="00517149"/>
    <w:rsid w:val="00527162"/>
    <w:rsid w:val="00533FC2"/>
    <w:rsid w:val="005C0492"/>
    <w:rsid w:val="005C2D40"/>
    <w:rsid w:val="005F37A4"/>
    <w:rsid w:val="005F4CA0"/>
    <w:rsid w:val="00621DEE"/>
    <w:rsid w:val="006612BF"/>
    <w:rsid w:val="00696B93"/>
    <w:rsid w:val="006C6132"/>
    <w:rsid w:val="006C7307"/>
    <w:rsid w:val="006D2F8A"/>
    <w:rsid w:val="0071644F"/>
    <w:rsid w:val="0079203A"/>
    <w:rsid w:val="0079554A"/>
    <w:rsid w:val="007A525B"/>
    <w:rsid w:val="007A5B0B"/>
    <w:rsid w:val="007E5ABA"/>
    <w:rsid w:val="007F1B83"/>
    <w:rsid w:val="00820BEF"/>
    <w:rsid w:val="008353A5"/>
    <w:rsid w:val="00856C4A"/>
    <w:rsid w:val="008730BA"/>
    <w:rsid w:val="00876E8B"/>
    <w:rsid w:val="008B6A32"/>
    <w:rsid w:val="008D7CD4"/>
    <w:rsid w:val="008E5996"/>
    <w:rsid w:val="00913384"/>
    <w:rsid w:val="00941F98"/>
    <w:rsid w:val="009468BE"/>
    <w:rsid w:val="00956D81"/>
    <w:rsid w:val="00970C78"/>
    <w:rsid w:val="009B1CA8"/>
    <w:rsid w:val="009B4821"/>
    <w:rsid w:val="009E54B0"/>
    <w:rsid w:val="00A31013"/>
    <w:rsid w:val="00A4435B"/>
    <w:rsid w:val="00A6465F"/>
    <w:rsid w:val="00A66EE2"/>
    <w:rsid w:val="00A775FC"/>
    <w:rsid w:val="00A97531"/>
    <w:rsid w:val="00AB1217"/>
    <w:rsid w:val="00AB3D94"/>
    <w:rsid w:val="00AC20BC"/>
    <w:rsid w:val="00AD69FF"/>
    <w:rsid w:val="00AE6479"/>
    <w:rsid w:val="00AF2E61"/>
    <w:rsid w:val="00AF5674"/>
    <w:rsid w:val="00B219C4"/>
    <w:rsid w:val="00B41662"/>
    <w:rsid w:val="00B57A00"/>
    <w:rsid w:val="00B60B1F"/>
    <w:rsid w:val="00B6292F"/>
    <w:rsid w:val="00BA483D"/>
    <w:rsid w:val="00BB2AED"/>
    <w:rsid w:val="00BB3816"/>
    <w:rsid w:val="00BB6930"/>
    <w:rsid w:val="00BC2C5F"/>
    <w:rsid w:val="00BE75AB"/>
    <w:rsid w:val="00BF345C"/>
    <w:rsid w:val="00BF5128"/>
    <w:rsid w:val="00C121AC"/>
    <w:rsid w:val="00C731E4"/>
    <w:rsid w:val="00C74C0E"/>
    <w:rsid w:val="00C949C8"/>
    <w:rsid w:val="00CA6C8D"/>
    <w:rsid w:val="00CC72AA"/>
    <w:rsid w:val="00D114D2"/>
    <w:rsid w:val="00D52782"/>
    <w:rsid w:val="00D64B17"/>
    <w:rsid w:val="00D85CB5"/>
    <w:rsid w:val="00DA6351"/>
    <w:rsid w:val="00DA7782"/>
    <w:rsid w:val="00DB1AB5"/>
    <w:rsid w:val="00DB72DA"/>
    <w:rsid w:val="00DC7AC2"/>
    <w:rsid w:val="00DD4431"/>
    <w:rsid w:val="00DE459A"/>
    <w:rsid w:val="00E54FCE"/>
    <w:rsid w:val="00E75C71"/>
    <w:rsid w:val="00E87834"/>
    <w:rsid w:val="00E90B18"/>
    <w:rsid w:val="00EA3088"/>
    <w:rsid w:val="00EC3681"/>
    <w:rsid w:val="00EE1E34"/>
    <w:rsid w:val="00EF49B5"/>
    <w:rsid w:val="00F225E1"/>
    <w:rsid w:val="00F372E6"/>
    <w:rsid w:val="00F505EB"/>
    <w:rsid w:val="00F6436A"/>
    <w:rsid w:val="00F875EA"/>
    <w:rsid w:val="00F95168"/>
    <w:rsid w:val="00FC205C"/>
    <w:rsid w:val="00FC343E"/>
    <w:rsid w:val="00FC4376"/>
    <w:rsid w:val="00FD3C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23B62"/>
  <w15:docId w15:val="{77E70EBC-2053-4A35-8174-B7FFC024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79"/>
    <w:pPr>
      <w:spacing w:after="0"/>
      <w:jc w:val="both"/>
    </w:pPr>
  </w:style>
  <w:style w:type="paragraph" w:styleId="Overskrift1">
    <w:name w:val="heading 1"/>
    <w:basedOn w:val="Normal"/>
    <w:next w:val="Normal"/>
    <w:link w:val="Overskrift1Tegn"/>
    <w:uiPriority w:val="9"/>
    <w:qFormat/>
    <w:rsid w:val="009B48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E64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E647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33F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33FC2"/>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EF49B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F49B5"/>
    <w:rPr>
      <w:rFonts w:ascii="Tahoma" w:hAnsi="Tahoma" w:cs="Tahoma"/>
      <w:sz w:val="16"/>
      <w:szCs w:val="16"/>
    </w:rPr>
  </w:style>
  <w:style w:type="character" w:styleId="Hyperlink">
    <w:name w:val="Hyperlink"/>
    <w:basedOn w:val="Standardskrifttypeiafsnit"/>
    <w:uiPriority w:val="99"/>
    <w:unhideWhenUsed/>
    <w:rsid w:val="00EF49B5"/>
    <w:rPr>
      <w:color w:val="0000FF"/>
      <w:u w:val="single"/>
    </w:rPr>
  </w:style>
  <w:style w:type="paragraph" w:styleId="NormalWeb">
    <w:name w:val="Normal (Web)"/>
    <w:basedOn w:val="Normal"/>
    <w:uiPriority w:val="99"/>
    <w:semiHidden/>
    <w:unhideWhenUsed/>
    <w:rsid w:val="00281EE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281EE9"/>
    <w:pPr>
      <w:spacing w:line="240" w:lineRule="auto"/>
    </w:pPr>
    <w:rPr>
      <w:szCs w:val="20"/>
    </w:rPr>
  </w:style>
  <w:style w:type="character" w:customStyle="1" w:styleId="FodnotetekstTegn">
    <w:name w:val="Fodnotetekst Tegn"/>
    <w:basedOn w:val="Standardskrifttypeiafsnit"/>
    <w:link w:val="Fodnotetekst"/>
    <w:uiPriority w:val="99"/>
    <w:semiHidden/>
    <w:rsid w:val="00281EE9"/>
    <w:rPr>
      <w:sz w:val="20"/>
      <w:szCs w:val="20"/>
    </w:rPr>
  </w:style>
  <w:style w:type="character" w:styleId="Fodnotehenvisning">
    <w:name w:val="footnote reference"/>
    <w:basedOn w:val="Standardskrifttypeiafsnit"/>
    <w:uiPriority w:val="99"/>
    <w:semiHidden/>
    <w:unhideWhenUsed/>
    <w:rsid w:val="00281EE9"/>
    <w:rPr>
      <w:vertAlign w:val="superscript"/>
    </w:rPr>
  </w:style>
  <w:style w:type="character" w:customStyle="1" w:styleId="Overskrift1Tegn">
    <w:name w:val="Overskrift 1 Tegn"/>
    <w:basedOn w:val="Standardskrifttypeiafsnit"/>
    <w:link w:val="Overskrift1"/>
    <w:uiPriority w:val="9"/>
    <w:rsid w:val="009B4821"/>
    <w:rPr>
      <w:rFonts w:asciiTheme="majorHAnsi" w:eastAsiaTheme="majorEastAsia" w:hAnsiTheme="majorHAnsi" w:cstheme="majorBidi"/>
      <w:b/>
      <w:bCs/>
      <w:color w:val="365F91" w:themeColor="accent1" w:themeShade="BF"/>
      <w:sz w:val="28"/>
      <w:szCs w:val="28"/>
    </w:rPr>
  </w:style>
  <w:style w:type="paragraph" w:styleId="Billedtekst">
    <w:name w:val="caption"/>
    <w:basedOn w:val="Normal"/>
    <w:next w:val="Normal"/>
    <w:uiPriority w:val="35"/>
    <w:unhideWhenUsed/>
    <w:qFormat/>
    <w:rsid w:val="00D52782"/>
    <w:pPr>
      <w:spacing w:after="200" w:line="240" w:lineRule="auto"/>
    </w:pPr>
    <w:rPr>
      <w:b/>
      <w:bCs/>
      <w:color w:val="4F81BD" w:themeColor="accent1"/>
      <w:sz w:val="18"/>
      <w:szCs w:val="18"/>
    </w:rPr>
  </w:style>
  <w:style w:type="character" w:styleId="Pladsholdertekst">
    <w:name w:val="Placeholder Text"/>
    <w:basedOn w:val="Standardskrifttypeiafsnit"/>
    <w:uiPriority w:val="99"/>
    <w:semiHidden/>
    <w:rsid w:val="004B6434"/>
    <w:rPr>
      <w:color w:val="808080"/>
    </w:rPr>
  </w:style>
  <w:style w:type="table" w:styleId="Tabel-Gitter">
    <w:name w:val="Table Grid"/>
    <w:basedOn w:val="Tabel-Normal"/>
    <w:uiPriority w:val="59"/>
    <w:rsid w:val="00BF51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144A02"/>
    <w:pPr>
      <w:ind w:left="720"/>
      <w:contextualSpacing/>
    </w:pPr>
  </w:style>
  <w:style w:type="character" w:customStyle="1" w:styleId="Overskrift2Tegn">
    <w:name w:val="Overskrift 2 Tegn"/>
    <w:basedOn w:val="Standardskrifttypeiafsnit"/>
    <w:link w:val="Overskrift2"/>
    <w:uiPriority w:val="9"/>
    <w:rsid w:val="00AE647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E6479"/>
    <w:rPr>
      <w:rFonts w:asciiTheme="majorHAnsi" w:eastAsiaTheme="majorEastAsia" w:hAnsiTheme="majorHAnsi" w:cstheme="majorBidi"/>
      <w:b/>
      <w:bCs/>
      <w:color w:val="4F81BD" w:themeColor="accent1"/>
    </w:rPr>
  </w:style>
  <w:style w:type="paragraph" w:customStyle="1" w:styleId="Pa1">
    <w:name w:val="Pa1"/>
    <w:basedOn w:val="Normal"/>
    <w:next w:val="Normal"/>
    <w:uiPriority w:val="99"/>
    <w:rsid w:val="006612BF"/>
    <w:pPr>
      <w:autoSpaceDE w:val="0"/>
      <w:autoSpaceDN w:val="0"/>
      <w:adjustRightInd w:val="0"/>
      <w:spacing w:line="241" w:lineRule="atLeast"/>
      <w:jc w:val="left"/>
    </w:pPr>
    <w:rPr>
      <w:rFonts w:ascii="Verdana" w:hAnsi="Verdana"/>
      <w:sz w:val="24"/>
      <w:szCs w:val="24"/>
    </w:rPr>
  </w:style>
  <w:style w:type="character" w:customStyle="1" w:styleId="A1">
    <w:name w:val="A1"/>
    <w:uiPriority w:val="99"/>
    <w:rsid w:val="006612BF"/>
    <w:rPr>
      <w:rFonts w:cs="Verdana"/>
      <w:color w:val="000000"/>
      <w:sz w:val="20"/>
      <w:szCs w:val="20"/>
    </w:rPr>
  </w:style>
  <w:style w:type="character" w:customStyle="1" w:styleId="A3">
    <w:name w:val="A3"/>
    <w:uiPriority w:val="99"/>
    <w:rsid w:val="006612BF"/>
    <w:rPr>
      <w:rFonts w:cs="Verdana"/>
      <w:color w:val="000000"/>
      <w:sz w:val="11"/>
      <w:szCs w:val="11"/>
    </w:rPr>
  </w:style>
  <w:style w:type="paragraph" w:customStyle="1" w:styleId="bodytext">
    <w:name w:val="bodytext"/>
    <w:basedOn w:val="Normal"/>
    <w:rsid w:val="00BE75AB"/>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BE75AB"/>
    <w:rPr>
      <w:color w:val="800080" w:themeColor="followedHyperlink"/>
      <w:u w:val="single"/>
    </w:rPr>
  </w:style>
  <w:style w:type="paragraph" w:styleId="Sidehoved">
    <w:name w:val="header"/>
    <w:basedOn w:val="Normal"/>
    <w:link w:val="SidehovedTegn"/>
    <w:uiPriority w:val="99"/>
    <w:unhideWhenUsed/>
    <w:rsid w:val="00F875E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75EA"/>
  </w:style>
  <w:style w:type="paragraph" w:styleId="Sidefod">
    <w:name w:val="footer"/>
    <w:basedOn w:val="Normal"/>
    <w:link w:val="SidefodTegn"/>
    <w:uiPriority w:val="99"/>
    <w:unhideWhenUsed/>
    <w:rsid w:val="00F875EA"/>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75EA"/>
  </w:style>
  <w:style w:type="paragraph" w:styleId="Slutnotetekst">
    <w:name w:val="endnote text"/>
    <w:basedOn w:val="Normal"/>
    <w:link w:val="SlutnotetekstTegn"/>
    <w:uiPriority w:val="99"/>
    <w:semiHidden/>
    <w:unhideWhenUsed/>
    <w:rsid w:val="00CC72AA"/>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CC72AA"/>
    <w:rPr>
      <w:sz w:val="20"/>
      <w:szCs w:val="20"/>
    </w:rPr>
  </w:style>
  <w:style w:type="character" w:styleId="Slutnotehenvisning">
    <w:name w:val="endnote reference"/>
    <w:basedOn w:val="Standardskrifttypeiafsnit"/>
    <w:uiPriority w:val="99"/>
    <w:semiHidden/>
    <w:unhideWhenUsed/>
    <w:rsid w:val="00CC7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787">
      <w:bodyDiv w:val="1"/>
      <w:marLeft w:val="0"/>
      <w:marRight w:val="0"/>
      <w:marTop w:val="0"/>
      <w:marBottom w:val="0"/>
      <w:divBdr>
        <w:top w:val="none" w:sz="0" w:space="0" w:color="auto"/>
        <w:left w:val="none" w:sz="0" w:space="0" w:color="auto"/>
        <w:bottom w:val="none" w:sz="0" w:space="0" w:color="auto"/>
        <w:right w:val="none" w:sz="0" w:space="0" w:color="auto"/>
      </w:divBdr>
    </w:div>
    <w:div w:id="529147845">
      <w:bodyDiv w:val="1"/>
      <w:marLeft w:val="0"/>
      <w:marRight w:val="0"/>
      <w:marTop w:val="0"/>
      <w:marBottom w:val="0"/>
      <w:divBdr>
        <w:top w:val="none" w:sz="0" w:space="0" w:color="auto"/>
        <w:left w:val="none" w:sz="0" w:space="0" w:color="auto"/>
        <w:bottom w:val="none" w:sz="0" w:space="0" w:color="auto"/>
        <w:right w:val="none" w:sz="0" w:space="0" w:color="auto"/>
      </w:divBdr>
    </w:div>
    <w:div w:id="14853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alborgcsp.dk/projekter/166-mwt-csp-solvarmeanlaeg-i-broenderslev-danma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DBCDFB75377774797E8CC5543E06C03" ma:contentTypeVersion="4" ma:contentTypeDescription="Opret et nyt dokument." ma:contentTypeScope="" ma:versionID="16b7d9515d40eca210b7df87c1dcb9f5">
  <xsd:schema xmlns:xsd="http://www.w3.org/2001/XMLSchema" xmlns:xs="http://www.w3.org/2001/XMLSchema" xmlns:p="http://schemas.microsoft.com/office/2006/metadata/properties" xmlns:ns2="0e6a8d97-a152-40ca-a213-ebded5cb3856" targetNamespace="http://schemas.microsoft.com/office/2006/metadata/properties" ma:root="true" ma:fieldsID="08e6113ae066db2a4c36ee723757c553" ns2:_="">
    <xsd:import namespace="0e6a8d97-a152-40ca-a213-ebded5cb3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8d97-a152-40ca-a213-ebded5cb3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4FB6C-23F4-4F01-A201-7727A7B21460}">
  <ds:schemaRefs>
    <ds:schemaRef ds:uri="http://schemas.openxmlformats.org/officeDocument/2006/bibliography"/>
  </ds:schemaRefs>
</ds:datastoreItem>
</file>

<file path=customXml/itemProps2.xml><?xml version="1.0" encoding="utf-8"?>
<ds:datastoreItem xmlns:ds="http://schemas.openxmlformats.org/officeDocument/2006/customXml" ds:itemID="{0AB6B39B-E1C0-4364-B04A-4770431DCC63}"/>
</file>

<file path=customXml/itemProps3.xml><?xml version="1.0" encoding="utf-8"?>
<ds:datastoreItem xmlns:ds="http://schemas.openxmlformats.org/officeDocument/2006/customXml" ds:itemID="{C4D9FF11-AC0C-4087-A237-741133080571}"/>
</file>

<file path=customXml/itemProps4.xml><?xml version="1.0" encoding="utf-8"?>
<ds:datastoreItem xmlns:ds="http://schemas.openxmlformats.org/officeDocument/2006/customXml" ds:itemID="{7974DF4B-8207-4C50-B12A-F2757D174370}"/>
</file>

<file path=docProps/app.xml><?xml version="1.0" encoding="utf-8"?>
<Properties xmlns="http://schemas.openxmlformats.org/officeDocument/2006/extended-properties" xmlns:vt="http://schemas.openxmlformats.org/officeDocument/2006/docPropsVTypes">
  <Template>Normal</Template>
  <TotalTime>1684</TotalTime>
  <Pages>4</Pages>
  <Words>774</Words>
  <Characters>4796</Characters>
  <Application>Microsoft Office Word</Application>
  <DocSecurity>0</DocSecurity>
  <Lines>299</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Daniel Simonsen</cp:lastModifiedBy>
  <cp:revision>34</cp:revision>
  <dcterms:created xsi:type="dcterms:W3CDTF">2022-05-25T09:47:00Z</dcterms:created>
  <dcterms:modified xsi:type="dcterms:W3CDTF">2022-05-27T14:00:00Z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0x0101006DBCDFB75377774797E8CC5543E06C03</vt:lpwstr>
  </property>
</Properties>
</file>